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EC" w:rsidRPr="009B0EE2" w:rsidRDefault="003E3F8C" w:rsidP="00D7373F">
      <w:pPr>
        <w:keepLines w:val="0"/>
        <w:spacing w:after="120"/>
        <w:jc w:val="center"/>
        <w:outlineLvl w:val="0"/>
        <w:rPr>
          <w:b/>
          <w:bCs/>
          <w:sz w:val="24"/>
          <w:szCs w:val="24"/>
          <w:lang w:val="en-GB"/>
        </w:rPr>
      </w:pPr>
      <w:bookmarkStart w:id="0" w:name="_GoBack"/>
      <w:bookmarkEnd w:id="0"/>
      <w:r w:rsidRPr="009B0EE2">
        <w:rPr>
          <w:b/>
          <w:bCs/>
          <w:sz w:val="24"/>
          <w:szCs w:val="24"/>
          <w:lang w:val="en-GB"/>
        </w:rPr>
        <w:t>2</w:t>
      </w:r>
      <w:r w:rsidRPr="009B0EE2">
        <w:rPr>
          <w:b/>
          <w:bCs/>
          <w:sz w:val="24"/>
          <w:szCs w:val="24"/>
          <w:vertAlign w:val="superscript"/>
          <w:lang w:val="en-GB"/>
        </w:rPr>
        <w:t>nd</w:t>
      </w:r>
      <w:r w:rsidR="00DD6CC1" w:rsidRPr="009B0EE2">
        <w:rPr>
          <w:b/>
          <w:bCs/>
          <w:sz w:val="24"/>
          <w:szCs w:val="24"/>
          <w:lang w:val="en-GB"/>
        </w:rPr>
        <w:t xml:space="preserve"> </w:t>
      </w:r>
      <w:r w:rsidR="00542E95" w:rsidRPr="009B0EE2">
        <w:rPr>
          <w:b/>
          <w:bCs/>
          <w:sz w:val="24"/>
          <w:szCs w:val="24"/>
          <w:lang w:val="en-GB"/>
        </w:rPr>
        <w:t>EU Stakeholders</w:t>
      </w:r>
      <w:r w:rsidR="00DD6CC1" w:rsidRPr="009B0EE2">
        <w:rPr>
          <w:b/>
          <w:bCs/>
          <w:sz w:val="24"/>
          <w:szCs w:val="24"/>
          <w:lang w:val="en-GB"/>
        </w:rPr>
        <w:t xml:space="preserve"> Group Meeting</w:t>
      </w:r>
      <w:r w:rsidR="00542E95" w:rsidRPr="009B0EE2">
        <w:rPr>
          <w:b/>
          <w:bCs/>
          <w:sz w:val="24"/>
          <w:szCs w:val="24"/>
          <w:lang w:val="en-GB"/>
        </w:rPr>
        <w:t xml:space="preserve"> (CAM Roadmap)</w:t>
      </w:r>
    </w:p>
    <w:p w:rsidR="002900EC" w:rsidRPr="009B0EE2" w:rsidRDefault="003E3F8C" w:rsidP="00D7373F">
      <w:pPr>
        <w:keepLines w:val="0"/>
        <w:jc w:val="center"/>
        <w:outlineLvl w:val="0"/>
        <w:rPr>
          <w:lang w:val="en-GB"/>
        </w:rPr>
      </w:pPr>
      <w:r w:rsidRPr="009B0EE2">
        <w:rPr>
          <w:lang w:val="en-GB"/>
        </w:rPr>
        <w:t>18</w:t>
      </w:r>
      <w:r w:rsidR="002900EC" w:rsidRPr="009B0EE2">
        <w:rPr>
          <w:vertAlign w:val="superscript"/>
          <w:lang w:val="en-GB"/>
        </w:rPr>
        <w:t xml:space="preserve"> </w:t>
      </w:r>
      <w:r w:rsidRPr="009B0EE2">
        <w:rPr>
          <w:lang w:val="en-GB"/>
        </w:rPr>
        <w:t>September 2013</w:t>
      </w:r>
      <w:r w:rsidR="00DD6CC1" w:rsidRPr="009B0EE2">
        <w:rPr>
          <w:lang w:val="en-GB"/>
        </w:rPr>
        <w:t xml:space="preserve">, from </w:t>
      </w:r>
      <w:r w:rsidR="00542E95" w:rsidRPr="009B0EE2">
        <w:rPr>
          <w:lang w:val="en-GB"/>
        </w:rPr>
        <w:t>1</w:t>
      </w:r>
      <w:r w:rsidRPr="009B0EE2">
        <w:rPr>
          <w:lang w:val="en-GB"/>
        </w:rPr>
        <w:t>3</w:t>
      </w:r>
      <w:r w:rsidR="00542E95" w:rsidRPr="009B0EE2">
        <w:rPr>
          <w:lang w:val="en-GB"/>
        </w:rPr>
        <w:t>:0</w:t>
      </w:r>
      <w:r w:rsidRPr="009B0EE2">
        <w:rPr>
          <w:lang w:val="en-GB"/>
        </w:rPr>
        <w:t>0h to 1</w:t>
      </w:r>
      <w:r w:rsidR="00542E95" w:rsidRPr="009B0EE2">
        <w:rPr>
          <w:lang w:val="en-GB"/>
        </w:rPr>
        <w:t>6:0</w:t>
      </w:r>
      <w:r w:rsidRPr="009B0EE2">
        <w:rPr>
          <w:lang w:val="en-GB"/>
        </w:rPr>
        <w:t>0</w:t>
      </w:r>
      <w:r w:rsidR="002900EC" w:rsidRPr="009B0EE2">
        <w:rPr>
          <w:lang w:val="en-GB"/>
        </w:rPr>
        <w:t>h CET</w:t>
      </w:r>
    </w:p>
    <w:p w:rsidR="003E3F8C" w:rsidRPr="009B0EE2" w:rsidRDefault="003E3F8C" w:rsidP="00D7373F">
      <w:pPr>
        <w:keepLines w:val="0"/>
        <w:jc w:val="center"/>
        <w:outlineLvl w:val="0"/>
        <w:rPr>
          <w:lang w:val="en-GB"/>
        </w:rPr>
      </w:pPr>
      <w:r w:rsidRPr="009B0EE2">
        <w:rPr>
          <w:lang w:val="en-GB"/>
        </w:rPr>
        <w:t>ACER premises, Trg Republike 3, 1000 Ljubljana</w:t>
      </w:r>
    </w:p>
    <w:p w:rsidR="00991767" w:rsidRPr="009B0EE2" w:rsidRDefault="003E3F8C" w:rsidP="00D7373F">
      <w:pPr>
        <w:keepLines w:val="0"/>
        <w:ind w:right="-388"/>
        <w:jc w:val="center"/>
        <w:outlineLvl w:val="0"/>
        <w:rPr>
          <w:lang w:val="en-GB"/>
        </w:rPr>
      </w:pPr>
      <w:r w:rsidRPr="009B0EE2">
        <w:rPr>
          <w:lang w:val="en-GB"/>
        </w:rPr>
        <w:t xml:space="preserve">With connection to ENTSOG </w:t>
      </w:r>
      <w:r w:rsidR="00926881" w:rsidRPr="009B0EE2">
        <w:rPr>
          <w:lang w:val="en-GB"/>
        </w:rPr>
        <w:t xml:space="preserve">premises (Avenue de </w:t>
      </w:r>
      <w:proofErr w:type="spellStart"/>
      <w:r w:rsidR="00926881" w:rsidRPr="009B0EE2">
        <w:rPr>
          <w:lang w:val="en-GB"/>
        </w:rPr>
        <w:t>Cortenbergh</w:t>
      </w:r>
      <w:proofErr w:type="spellEnd"/>
      <w:r w:rsidR="00926881" w:rsidRPr="009B0EE2">
        <w:rPr>
          <w:lang w:val="en-GB"/>
        </w:rPr>
        <w:t xml:space="preserve"> 100,</w:t>
      </w:r>
      <w:r w:rsidR="002900EC" w:rsidRPr="009B0EE2">
        <w:rPr>
          <w:lang w:val="en-GB"/>
        </w:rPr>
        <w:t xml:space="preserve"> Brussels</w:t>
      </w:r>
      <w:r w:rsidRPr="009B0EE2">
        <w:rPr>
          <w:lang w:val="en-GB"/>
        </w:rPr>
        <w:t>) and online</w:t>
      </w:r>
    </w:p>
    <w:p w:rsidR="00542E95" w:rsidRPr="009B0EE2" w:rsidRDefault="00542E95" w:rsidP="00D7373F">
      <w:pPr>
        <w:keepLines w:val="0"/>
        <w:jc w:val="center"/>
        <w:rPr>
          <w:lang w:val="en-GB"/>
        </w:rPr>
      </w:pPr>
    </w:p>
    <w:p w:rsidR="00542E95" w:rsidRPr="009B0EE2" w:rsidRDefault="00542E95" w:rsidP="00E564B7">
      <w:pPr>
        <w:keepLines w:val="0"/>
        <w:spacing w:after="120"/>
        <w:jc w:val="left"/>
        <w:rPr>
          <w:b/>
        </w:rPr>
      </w:pPr>
      <w:r w:rsidRPr="009B0EE2">
        <w:rPr>
          <w:b/>
        </w:rPr>
        <w:t>List of participants:</w:t>
      </w:r>
    </w:p>
    <w:p w:rsidR="00542E95" w:rsidRPr="009B0EE2" w:rsidRDefault="00E5743A" w:rsidP="00D7373F">
      <w:pPr>
        <w:keepLines w:val="0"/>
        <w:jc w:val="center"/>
      </w:pPr>
      <w:r w:rsidRPr="00E5743A">
        <w:rPr>
          <w:noProof/>
          <w:lang w:val="en-GB" w:eastAsia="en-GB"/>
        </w:rPr>
        <w:drawing>
          <wp:inline distT="0" distB="0" distL="0" distR="0" wp14:anchorId="59D95925" wp14:editId="023DBCC2">
            <wp:extent cx="5268686" cy="6965316"/>
            <wp:effectExtent l="0" t="0" r="825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2390" cy="6970213"/>
                    </a:xfrm>
                    <a:prstGeom prst="rect">
                      <a:avLst/>
                    </a:prstGeom>
                    <a:noFill/>
                    <a:ln>
                      <a:noFill/>
                    </a:ln>
                  </pic:spPr>
                </pic:pic>
              </a:graphicData>
            </a:graphic>
          </wp:inline>
        </w:drawing>
      </w:r>
    </w:p>
    <w:p w:rsidR="00542E95" w:rsidRPr="009B0EE2" w:rsidRDefault="00637FA4" w:rsidP="00D7373F">
      <w:pPr>
        <w:keepLines w:val="0"/>
        <w:rPr>
          <w:lang w:val="en-GB"/>
        </w:rPr>
      </w:pPr>
      <w:r w:rsidRPr="009B0EE2">
        <w:rPr>
          <w:lang w:val="en-GB"/>
        </w:rPr>
        <w:lastRenderedPageBreak/>
        <w:t>All presentations made at this meeting can be found at:</w:t>
      </w:r>
    </w:p>
    <w:p w:rsidR="00542E95" w:rsidRPr="00E564B7" w:rsidRDefault="00735E7C" w:rsidP="00D7373F">
      <w:pPr>
        <w:keepLines w:val="0"/>
        <w:rPr>
          <w:lang w:val="en-GB"/>
        </w:rPr>
      </w:pPr>
      <w:hyperlink r:id="rId10" w:history="1">
        <w:r w:rsidR="00542E95" w:rsidRPr="00E564B7">
          <w:rPr>
            <w:rStyle w:val="Hyperlink"/>
            <w:rFonts w:ascii="Arial" w:hAnsi="Arial" w:cs="Arial"/>
            <w:lang w:val="en-GB"/>
          </w:rPr>
          <w:t>http://www.acer.europa.eu/Gas/Regional_%20Intiatives/CAM_roadmap/2nd_EU_Stakeholders_Group_meeting/default.aspx</w:t>
        </w:r>
      </w:hyperlink>
      <w:r w:rsidR="00542E95" w:rsidRPr="00E564B7">
        <w:rPr>
          <w:lang w:val="en-GB"/>
        </w:rPr>
        <w:t xml:space="preserve"> </w:t>
      </w:r>
    </w:p>
    <w:p w:rsidR="00542E95" w:rsidRPr="00AC054F" w:rsidRDefault="00735E7C" w:rsidP="00D7373F">
      <w:pPr>
        <w:keepLines w:val="0"/>
        <w:rPr>
          <w:lang w:val="en-GB"/>
        </w:rPr>
      </w:pPr>
      <w:hyperlink r:id="rId11" w:anchor="2-CAM-NC-EARLY-IMPLEMENTATION-DOCUMENTS-AND-MEETINGS" w:history="1">
        <w:r w:rsidR="006F2644" w:rsidRPr="00E564B7">
          <w:rPr>
            <w:rStyle w:val="Hyperlink"/>
            <w:rFonts w:ascii="Arial" w:hAnsi="Arial" w:cs="Arial"/>
            <w:lang w:val="en-GB"/>
          </w:rPr>
          <w:t>http://www.entsog.eu/publications/capacity-allocation-cam#2-CAM-NC-EARLY-IMPLEMENTATION-DOCUMENTS-AND-MEETINGS</w:t>
        </w:r>
      </w:hyperlink>
    </w:p>
    <w:p w:rsidR="00D909C2" w:rsidRPr="00E564B7" w:rsidRDefault="00D909C2" w:rsidP="00D7373F">
      <w:pPr>
        <w:keepLines w:val="0"/>
        <w:rPr>
          <w:b/>
          <w:bCs/>
          <w:kern w:val="28"/>
          <w:sz w:val="24"/>
          <w:szCs w:val="24"/>
          <w:lang w:val="en-GB"/>
        </w:rPr>
      </w:pPr>
    </w:p>
    <w:p w:rsidR="0072397A" w:rsidRPr="00E564B7" w:rsidRDefault="0072397A" w:rsidP="00D7373F">
      <w:pPr>
        <w:pStyle w:val="Heading1"/>
        <w:keepNext w:val="0"/>
        <w:keepLines w:val="0"/>
        <w:tabs>
          <w:tab w:val="clear" w:pos="1985"/>
          <w:tab w:val="clear" w:pos="5103"/>
        </w:tabs>
        <w:spacing w:before="120" w:after="240"/>
        <w:rPr>
          <w:lang w:val="en-GB"/>
        </w:rPr>
      </w:pPr>
      <w:r w:rsidRPr="00E564B7">
        <w:rPr>
          <w:sz w:val="24"/>
          <w:szCs w:val="24"/>
          <w:lang w:val="en-GB"/>
        </w:rPr>
        <w:t xml:space="preserve">1. Opening and </w:t>
      </w:r>
      <w:r w:rsidR="00283731" w:rsidRPr="00E564B7">
        <w:rPr>
          <w:sz w:val="24"/>
          <w:szCs w:val="24"/>
          <w:lang w:val="en-GB"/>
        </w:rPr>
        <w:t>w</w:t>
      </w:r>
      <w:r w:rsidRPr="00E564B7">
        <w:rPr>
          <w:sz w:val="24"/>
          <w:szCs w:val="24"/>
          <w:lang w:val="en-GB"/>
        </w:rPr>
        <w:t>elcome</w:t>
      </w:r>
    </w:p>
    <w:p w:rsidR="00DD6CC1" w:rsidRPr="00E564B7" w:rsidRDefault="00C66496" w:rsidP="00D7373F">
      <w:pPr>
        <w:pStyle w:val="Heading1"/>
        <w:keepNext w:val="0"/>
        <w:keepLines w:val="0"/>
        <w:tabs>
          <w:tab w:val="clear" w:pos="1985"/>
          <w:tab w:val="clear" w:pos="5103"/>
        </w:tabs>
        <w:spacing w:before="120" w:after="120"/>
        <w:rPr>
          <w:b w:val="0"/>
          <w:bCs w:val="0"/>
          <w:kern w:val="0"/>
          <w:sz w:val="22"/>
          <w:szCs w:val="22"/>
          <w:lang w:val="en-GB"/>
        </w:rPr>
      </w:pPr>
      <w:r w:rsidRPr="00E564B7">
        <w:rPr>
          <w:b w:val="0"/>
          <w:bCs w:val="0"/>
          <w:kern w:val="0"/>
          <w:sz w:val="22"/>
          <w:szCs w:val="22"/>
          <w:lang w:val="en-GB"/>
        </w:rPr>
        <w:t>Ms</w:t>
      </w:r>
      <w:r w:rsidR="0072397A" w:rsidRPr="00E564B7">
        <w:rPr>
          <w:b w:val="0"/>
          <w:bCs w:val="0"/>
          <w:kern w:val="0"/>
          <w:sz w:val="22"/>
          <w:szCs w:val="22"/>
          <w:lang w:val="en-GB"/>
        </w:rPr>
        <w:t xml:space="preserve"> Poletti </w:t>
      </w:r>
      <w:r w:rsidR="00503ACF" w:rsidRPr="00E564B7">
        <w:rPr>
          <w:b w:val="0"/>
          <w:bCs w:val="0"/>
          <w:kern w:val="0"/>
          <w:sz w:val="22"/>
          <w:szCs w:val="22"/>
          <w:lang w:val="en-GB"/>
        </w:rPr>
        <w:t xml:space="preserve">(ACER) </w:t>
      </w:r>
      <w:r w:rsidR="00EA7CB4" w:rsidRPr="00E564B7">
        <w:rPr>
          <w:b w:val="0"/>
          <w:bCs w:val="0"/>
          <w:kern w:val="0"/>
          <w:sz w:val="22"/>
          <w:szCs w:val="22"/>
          <w:lang w:val="en-GB"/>
        </w:rPr>
        <w:t xml:space="preserve">and </w:t>
      </w:r>
      <w:r w:rsidRPr="00E564B7">
        <w:rPr>
          <w:b w:val="0"/>
          <w:bCs w:val="0"/>
          <w:kern w:val="0"/>
          <w:sz w:val="22"/>
          <w:szCs w:val="22"/>
          <w:lang w:val="en-GB"/>
        </w:rPr>
        <w:t>Mr</w:t>
      </w:r>
      <w:r w:rsidR="00EA7CB4" w:rsidRPr="00E564B7">
        <w:rPr>
          <w:b w:val="0"/>
          <w:bCs w:val="0"/>
          <w:kern w:val="0"/>
          <w:sz w:val="22"/>
          <w:szCs w:val="22"/>
          <w:lang w:val="en-GB"/>
        </w:rPr>
        <w:t xml:space="preserve"> Musazzi </w:t>
      </w:r>
      <w:r w:rsidR="00503ACF" w:rsidRPr="00E564B7">
        <w:rPr>
          <w:b w:val="0"/>
          <w:bCs w:val="0"/>
          <w:kern w:val="0"/>
          <w:sz w:val="22"/>
          <w:szCs w:val="22"/>
          <w:lang w:val="en-GB"/>
        </w:rPr>
        <w:t xml:space="preserve">(ENTSOG) </w:t>
      </w:r>
      <w:r w:rsidR="0072397A" w:rsidRPr="00E564B7">
        <w:rPr>
          <w:b w:val="0"/>
          <w:bCs w:val="0"/>
          <w:kern w:val="0"/>
          <w:sz w:val="22"/>
          <w:szCs w:val="22"/>
          <w:lang w:val="en-GB"/>
        </w:rPr>
        <w:t xml:space="preserve">welcomed all participants to the </w:t>
      </w:r>
      <w:r w:rsidR="00312DF8" w:rsidRPr="00E564B7">
        <w:rPr>
          <w:b w:val="0"/>
          <w:bCs w:val="0"/>
          <w:kern w:val="0"/>
          <w:sz w:val="22"/>
          <w:szCs w:val="22"/>
          <w:lang w:val="en-GB"/>
        </w:rPr>
        <w:t>second</w:t>
      </w:r>
      <w:r w:rsidR="0072397A" w:rsidRPr="00E564B7">
        <w:rPr>
          <w:b w:val="0"/>
          <w:bCs w:val="0"/>
          <w:kern w:val="0"/>
          <w:sz w:val="22"/>
          <w:szCs w:val="22"/>
          <w:lang w:val="en-GB"/>
        </w:rPr>
        <w:t xml:space="preserve"> </w:t>
      </w:r>
      <w:r w:rsidR="00DD46F8" w:rsidRPr="00E564B7">
        <w:rPr>
          <w:b w:val="0"/>
          <w:bCs w:val="0"/>
          <w:kern w:val="0"/>
          <w:sz w:val="22"/>
          <w:szCs w:val="22"/>
          <w:lang w:val="en-GB"/>
        </w:rPr>
        <w:t>meeting of the CAM Roadmap EU Stakeholders</w:t>
      </w:r>
      <w:r w:rsidR="0072397A" w:rsidRPr="00E564B7">
        <w:rPr>
          <w:b w:val="0"/>
          <w:bCs w:val="0"/>
          <w:kern w:val="0"/>
          <w:sz w:val="22"/>
          <w:szCs w:val="22"/>
          <w:lang w:val="en-GB"/>
        </w:rPr>
        <w:t xml:space="preserve"> Group, </w:t>
      </w:r>
      <w:r w:rsidR="00312DF8" w:rsidRPr="00E564B7">
        <w:rPr>
          <w:b w:val="0"/>
          <w:bCs w:val="0"/>
          <w:kern w:val="0"/>
          <w:sz w:val="22"/>
          <w:szCs w:val="22"/>
          <w:lang w:val="en-GB"/>
        </w:rPr>
        <w:t>aiming</w:t>
      </w:r>
      <w:r w:rsidR="0072397A" w:rsidRPr="00E564B7">
        <w:rPr>
          <w:b w:val="0"/>
          <w:bCs w:val="0"/>
          <w:kern w:val="0"/>
          <w:sz w:val="22"/>
          <w:szCs w:val="22"/>
          <w:lang w:val="en-GB"/>
        </w:rPr>
        <w:t xml:space="preserve"> </w:t>
      </w:r>
      <w:r w:rsidR="00471BC5" w:rsidRPr="00E564B7">
        <w:rPr>
          <w:b w:val="0"/>
          <w:bCs w:val="0"/>
          <w:kern w:val="0"/>
          <w:sz w:val="22"/>
          <w:szCs w:val="22"/>
          <w:lang w:val="en-GB"/>
        </w:rPr>
        <w:t>at</w:t>
      </w:r>
      <w:r w:rsidR="0072397A" w:rsidRPr="00E564B7">
        <w:rPr>
          <w:b w:val="0"/>
          <w:bCs w:val="0"/>
          <w:kern w:val="0"/>
          <w:sz w:val="22"/>
          <w:szCs w:val="22"/>
          <w:lang w:val="en-GB"/>
        </w:rPr>
        <w:t xml:space="preserve"> </w:t>
      </w:r>
      <w:r w:rsidR="00471BC5" w:rsidRPr="00E564B7">
        <w:rPr>
          <w:b w:val="0"/>
          <w:bCs w:val="0"/>
          <w:kern w:val="0"/>
          <w:sz w:val="22"/>
          <w:szCs w:val="22"/>
          <w:lang w:val="en-GB"/>
        </w:rPr>
        <w:t>(</w:t>
      </w:r>
      <w:proofErr w:type="spellStart"/>
      <w:r w:rsidR="00471BC5" w:rsidRPr="00E564B7">
        <w:rPr>
          <w:b w:val="0"/>
          <w:bCs w:val="0"/>
          <w:kern w:val="0"/>
          <w:sz w:val="22"/>
          <w:szCs w:val="22"/>
          <w:lang w:val="en-GB"/>
        </w:rPr>
        <w:t>i</w:t>
      </w:r>
      <w:proofErr w:type="spellEnd"/>
      <w:r w:rsidR="00471BC5" w:rsidRPr="00E564B7">
        <w:rPr>
          <w:b w:val="0"/>
          <w:bCs w:val="0"/>
          <w:kern w:val="0"/>
          <w:sz w:val="22"/>
          <w:szCs w:val="22"/>
          <w:lang w:val="en-GB"/>
        </w:rPr>
        <w:t xml:space="preserve">) </w:t>
      </w:r>
      <w:r w:rsidR="00DD46F8" w:rsidRPr="00E564B7">
        <w:rPr>
          <w:b w:val="0"/>
          <w:bCs w:val="0"/>
          <w:kern w:val="0"/>
          <w:sz w:val="22"/>
          <w:szCs w:val="22"/>
          <w:lang w:val="en-GB"/>
        </w:rPr>
        <w:t>present</w:t>
      </w:r>
      <w:r w:rsidR="00471BC5" w:rsidRPr="00E564B7">
        <w:rPr>
          <w:b w:val="0"/>
          <w:bCs w:val="0"/>
          <w:kern w:val="0"/>
          <w:sz w:val="22"/>
          <w:szCs w:val="22"/>
          <w:lang w:val="en-GB"/>
        </w:rPr>
        <w:t>ing the</w:t>
      </w:r>
      <w:r w:rsidR="00312DF8" w:rsidRPr="00E564B7">
        <w:rPr>
          <w:b w:val="0"/>
          <w:bCs w:val="0"/>
          <w:kern w:val="0"/>
          <w:sz w:val="22"/>
          <w:szCs w:val="22"/>
          <w:lang w:val="en-GB"/>
        </w:rPr>
        <w:t xml:space="preserve"> progress </w:t>
      </w:r>
      <w:r w:rsidR="00471BC5" w:rsidRPr="00E564B7">
        <w:rPr>
          <w:b w:val="0"/>
          <w:bCs w:val="0"/>
          <w:kern w:val="0"/>
          <w:sz w:val="22"/>
          <w:szCs w:val="22"/>
          <w:lang w:val="en-GB"/>
        </w:rPr>
        <w:t xml:space="preserve">made by </w:t>
      </w:r>
      <w:r w:rsidR="00312DF8" w:rsidRPr="00E564B7">
        <w:rPr>
          <w:b w:val="0"/>
          <w:bCs w:val="0"/>
          <w:kern w:val="0"/>
          <w:sz w:val="22"/>
          <w:szCs w:val="22"/>
          <w:lang w:val="en-GB"/>
        </w:rPr>
        <w:t xml:space="preserve">the CAM pilot projects that are part of the CAM Roadmap and </w:t>
      </w:r>
      <w:r w:rsidR="00471BC5" w:rsidRPr="00E564B7">
        <w:rPr>
          <w:b w:val="0"/>
          <w:bCs w:val="0"/>
          <w:kern w:val="0"/>
          <w:sz w:val="22"/>
          <w:szCs w:val="22"/>
          <w:lang w:val="en-GB"/>
        </w:rPr>
        <w:t>(ii) promoting</w:t>
      </w:r>
      <w:r w:rsidR="00DD46F8" w:rsidRPr="00E564B7">
        <w:rPr>
          <w:b w:val="0"/>
          <w:bCs w:val="0"/>
          <w:kern w:val="0"/>
          <w:sz w:val="22"/>
          <w:szCs w:val="22"/>
          <w:lang w:val="en-GB"/>
        </w:rPr>
        <w:t xml:space="preserve"> transparency in the</w:t>
      </w:r>
      <w:r w:rsidR="0072397A" w:rsidRPr="00E564B7">
        <w:rPr>
          <w:b w:val="0"/>
          <w:bCs w:val="0"/>
          <w:kern w:val="0"/>
          <w:sz w:val="22"/>
          <w:szCs w:val="22"/>
          <w:lang w:val="en-GB"/>
        </w:rPr>
        <w:t xml:space="preserve"> process</w:t>
      </w:r>
      <w:r w:rsidR="00312DF8" w:rsidRPr="00E564B7">
        <w:rPr>
          <w:b w:val="0"/>
          <w:bCs w:val="0"/>
          <w:kern w:val="0"/>
          <w:sz w:val="22"/>
          <w:szCs w:val="22"/>
          <w:lang w:val="en-GB"/>
        </w:rPr>
        <w:t xml:space="preserve"> </w:t>
      </w:r>
      <w:r w:rsidR="00E85F49" w:rsidRPr="00E564B7">
        <w:rPr>
          <w:b w:val="0"/>
          <w:bCs w:val="0"/>
          <w:kern w:val="0"/>
          <w:sz w:val="22"/>
          <w:szCs w:val="22"/>
          <w:lang w:val="en-GB"/>
        </w:rPr>
        <w:t>of</w:t>
      </w:r>
      <w:r w:rsidR="00312DF8" w:rsidRPr="00E564B7">
        <w:rPr>
          <w:b w:val="0"/>
          <w:bCs w:val="0"/>
          <w:kern w:val="0"/>
          <w:sz w:val="22"/>
          <w:szCs w:val="22"/>
          <w:lang w:val="en-GB"/>
        </w:rPr>
        <w:t xml:space="preserve"> early implementation of the Network Code on Capacity Allocation Mechanisms (CAM NC)</w:t>
      </w:r>
      <w:r w:rsidR="00DD46F8" w:rsidRPr="00E564B7">
        <w:rPr>
          <w:b w:val="0"/>
          <w:bCs w:val="0"/>
          <w:kern w:val="0"/>
          <w:sz w:val="22"/>
          <w:szCs w:val="22"/>
          <w:lang w:val="en-GB"/>
        </w:rPr>
        <w:t xml:space="preserve"> towards stakeholders</w:t>
      </w:r>
      <w:r w:rsidR="0072397A" w:rsidRPr="00E564B7">
        <w:rPr>
          <w:b w:val="0"/>
          <w:bCs w:val="0"/>
          <w:kern w:val="0"/>
          <w:sz w:val="22"/>
          <w:szCs w:val="22"/>
          <w:lang w:val="en-GB"/>
        </w:rPr>
        <w:t>.</w:t>
      </w:r>
    </w:p>
    <w:p w:rsidR="00B413F5" w:rsidRPr="00E564B7" w:rsidRDefault="00B413F5" w:rsidP="00D7373F">
      <w:pPr>
        <w:pStyle w:val="ListParagraph"/>
        <w:keepLines w:val="0"/>
        <w:widowControl w:val="0"/>
        <w:numPr>
          <w:ilvl w:val="0"/>
          <w:numId w:val="16"/>
        </w:numPr>
        <w:tabs>
          <w:tab w:val="clear" w:pos="1985"/>
          <w:tab w:val="clear" w:pos="5103"/>
        </w:tabs>
        <w:spacing w:before="240" w:after="120"/>
        <w:ind w:left="446" w:hanging="446"/>
        <w:rPr>
          <w:b/>
          <w:lang w:val="en-GB"/>
        </w:rPr>
      </w:pPr>
      <w:r w:rsidRPr="00E564B7">
        <w:rPr>
          <w:b/>
          <w:lang w:val="en-GB"/>
        </w:rPr>
        <w:t>Agenda</w:t>
      </w:r>
      <w:r w:rsidR="001B7B13" w:rsidRPr="00E564B7">
        <w:rPr>
          <w:b/>
          <w:lang w:val="en-GB"/>
        </w:rPr>
        <w:t xml:space="preserve"> and objective of the meeting</w:t>
      </w:r>
    </w:p>
    <w:p w:rsidR="009D4BF6" w:rsidRPr="00E564B7" w:rsidRDefault="009D4BF6" w:rsidP="00D7373F">
      <w:pPr>
        <w:keepLines w:val="0"/>
        <w:rPr>
          <w:lang w:val="en-GB"/>
        </w:rPr>
      </w:pPr>
      <w:r w:rsidRPr="00E564B7">
        <w:rPr>
          <w:lang w:val="en-GB"/>
        </w:rPr>
        <w:t>No comments were made on the agenda and therefore it was approved.</w:t>
      </w:r>
    </w:p>
    <w:p w:rsidR="00B413F5" w:rsidRPr="00E564B7" w:rsidRDefault="001B7B13" w:rsidP="00D7373F">
      <w:pPr>
        <w:pStyle w:val="ListParagraph"/>
        <w:keepLines w:val="0"/>
        <w:widowControl w:val="0"/>
        <w:numPr>
          <w:ilvl w:val="0"/>
          <w:numId w:val="16"/>
        </w:numPr>
        <w:tabs>
          <w:tab w:val="clear" w:pos="1985"/>
          <w:tab w:val="clear" w:pos="5103"/>
        </w:tabs>
        <w:spacing w:before="240" w:after="120"/>
        <w:ind w:left="446" w:hanging="446"/>
        <w:rPr>
          <w:b/>
          <w:lang w:val="en-GB"/>
        </w:rPr>
      </w:pPr>
      <w:r w:rsidRPr="00E564B7">
        <w:rPr>
          <w:b/>
          <w:lang w:val="en-GB"/>
        </w:rPr>
        <w:t>Brief introduction of participants</w:t>
      </w:r>
    </w:p>
    <w:p w:rsidR="001B7B13" w:rsidRPr="0080685B" w:rsidRDefault="00931213" w:rsidP="00D7373F">
      <w:pPr>
        <w:keepLines w:val="0"/>
        <w:rPr>
          <w:lang w:val="en-GB"/>
        </w:rPr>
      </w:pPr>
      <w:r w:rsidRPr="00E564B7">
        <w:rPr>
          <w:lang w:val="en-GB"/>
        </w:rPr>
        <w:t xml:space="preserve">All participants </w:t>
      </w:r>
      <w:r w:rsidR="00F57E12" w:rsidRPr="0080685B">
        <w:rPr>
          <w:lang w:val="en-GB"/>
        </w:rPr>
        <w:t>in</w:t>
      </w:r>
      <w:r w:rsidR="00F57E12" w:rsidRPr="009B0EE2">
        <w:rPr>
          <w:lang w:val="en-GB"/>
        </w:rPr>
        <w:t xml:space="preserve"> </w:t>
      </w:r>
      <w:r w:rsidRPr="00E564B7">
        <w:rPr>
          <w:lang w:val="en-GB"/>
        </w:rPr>
        <w:t xml:space="preserve">the meeting – </w:t>
      </w:r>
      <w:r w:rsidR="00B529B3" w:rsidRPr="00E564B7">
        <w:rPr>
          <w:lang w:val="en-GB"/>
        </w:rPr>
        <w:t>respectively at</w:t>
      </w:r>
      <w:r w:rsidRPr="00E564B7">
        <w:rPr>
          <w:lang w:val="en-GB"/>
        </w:rPr>
        <w:t xml:space="preserve"> ACER premises in Ljubljana, </w:t>
      </w:r>
      <w:r w:rsidR="00B529B3" w:rsidRPr="00E564B7">
        <w:rPr>
          <w:lang w:val="en-GB"/>
        </w:rPr>
        <w:t xml:space="preserve">at </w:t>
      </w:r>
      <w:r w:rsidRPr="0080685B">
        <w:rPr>
          <w:lang w:val="en-GB"/>
        </w:rPr>
        <w:t>ENTSOG premises in Brussels or online – briefly introduced themselves and some practical instructions regarding online participation were provided by ACER.</w:t>
      </w:r>
    </w:p>
    <w:p w:rsidR="001B7B13" w:rsidRPr="0080685B" w:rsidRDefault="001B7B13" w:rsidP="00D7373F">
      <w:pPr>
        <w:keepLines w:val="0"/>
        <w:rPr>
          <w:highlight w:val="yellow"/>
          <w:lang w:val="en-GB"/>
        </w:rPr>
      </w:pPr>
    </w:p>
    <w:p w:rsidR="001B7B13" w:rsidRPr="0080685B" w:rsidRDefault="001B7B13" w:rsidP="00D7373F">
      <w:pPr>
        <w:pStyle w:val="Heading1"/>
        <w:keepNext w:val="0"/>
        <w:keepLines w:val="0"/>
        <w:tabs>
          <w:tab w:val="clear" w:pos="1985"/>
          <w:tab w:val="clear" w:pos="5103"/>
        </w:tabs>
        <w:spacing w:before="120" w:after="240"/>
        <w:rPr>
          <w:lang w:val="en-GB"/>
        </w:rPr>
      </w:pPr>
      <w:r w:rsidRPr="0080685B">
        <w:rPr>
          <w:sz w:val="24"/>
          <w:szCs w:val="24"/>
          <w:lang w:val="en-GB"/>
        </w:rPr>
        <w:t>2. Update of the projects on early implementation of CAM</w:t>
      </w:r>
    </w:p>
    <w:p w:rsidR="001B7B13" w:rsidRPr="0080685B" w:rsidRDefault="00847550" w:rsidP="00D7373F">
      <w:pPr>
        <w:pStyle w:val="ListParagraph"/>
        <w:keepLines w:val="0"/>
        <w:widowControl w:val="0"/>
        <w:numPr>
          <w:ilvl w:val="0"/>
          <w:numId w:val="27"/>
        </w:numPr>
        <w:tabs>
          <w:tab w:val="clear" w:pos="1985"/>
          <w:tab w:val="clear" w:pos="5103"/>
        </w:tabs>
        <w:spacing w:before="240" w:after="120"/>
        <w:ind w:left="450" w:hanging="450"/>
        <w:rPr>
          <w:b/>
          <w:lang w:val="en-GB"/>
        </w:rPr>
      </w:pPr>
      <w:r w:rsidRPr="0080685B">
        <w:rPr>
          <w:b/>
          <w:lang w:val="en-GB"/>
        </w:rPr>
        <w:t>PRISMA</w:t>
      </w:r>
    </w:p>
    <w:p w:rsidR="00F95FD1" w:rsidRPr="0080685B" w:rsidRDefault="00F95FD1" w:rsidP="00F95FD1">
      <w:pPr>
        <w:keepLines w:val="0"/>
        <w:rPr>
          <w:lang w:val="en-GB"/>
        </w:rPr>
      </w:pPr>
      <w:r w:rsidRPr="0080685B">
        <w:rPr>
          <w:lang w:val="en-GB"/>
        </w:rPr>
        <w:t xml:space="preserve">Mr </w:t>
      </w:r>
      <w:proofErr w:type="spellStart"/>
      <w:r w:rsidRPr="0080685B">
        <w:rPr>
          <w:lang w:val="en-GB"/>
        </w:rPr>
        <w:t>Poill</w:t>
      </w:r>
      <w:r w:rsidR="00177BE6">
        <w:rPr>
          <w:lang w:val="en-GB"/>
        </w:rPr>
        <w:t>i</w:t>
      </w:r>
      <w:r w:rsidRPr="0080685B">
        <w:rPr>
          <w:lang w:val="en-GB"/>
        </w:rPr>
        <w:t>on</w:t>
      </w:r>
      <w:proofErr w:type="spellEnd"/>
      <w:r w:rsidRPr="0080685B">
        <w:rPr>
          <w:lang w:val="en-GB"/>
        </w:rPr>
        <w:t xml:space="preserve"> (</w:t>
      </w:r>
      <w:proofErr w:type="spellStart"/>
      <w:r w:rsidRPr="0080685B">
        <w:rPr>
          <w:lang w:val="en-GB"/>
        </w:rPr>
        <w:t>GRTgaz</w:t>
      </w:r>
      <w:proofErr w:type="spellEnd"/>
      <w:r w:rsidRPr="0080685B">
        <w:rPr>
          <w:lang w:val="en-GB"/>
        </w:rPr>
        <w:t xml:space="preserve">) </w:t>
      </w:r>
      <w:r w:rsidR="00F57E12" w:rsidRPr="0080685B">
        <w:rPr>
          <w:lang w:val="en-GB"/>
        </w:rPr>
        <w:t>gave</w:t>
      </w:r>
      <w:r w:rsidR="00F57E12" w:rsidRPr="009B0EE2">
        <w:rPr>
          <w:lang w:val="en-GB"/>
        </w:rPr>
        <w:t xml:space="preserve"> </w:t>
      </w:r>
      <w:r w:rsidRPr="00E564B7">
        <w:rPr>
          <w:lang w:val="en-GB"/>
        </w:rPr>
        <w:t>a presentation on the current state of implementation of the PRISMA platform a</w:t>
      </w:r>
      <w:r w:rsidRPr="0080685B">
        <w:rPr>
          <w:lang w:val="en-GB"/>
        </w:rPr>
        <w:t>nd on the main aggregated results of the project since it was launched in terms of participants, n</w:t>
      </w:r>
      <w:r w:rsidR="00E85F49" w:rsidRPr="0080685B">
        <w:rPr>
          <w:lang w:val="en-GB"/>
        </w:rPr>
        <w:t xml:space="preserve">umber of auctions run, products offered, platform </w:t>
      </w:r>
      <w:r w:rsidRPr="0080685B">
        <w:rPr>
          <w:lang w:val="en-GB"/>
        </w:rPr>
        <w:t xml:space="preserve">functionalities and capacity allocated. Mr </w:t>
      </w:r>
      <w:proofErr w:type="spellStart"/>
      <w:r w:rsidRPr="0080685B">
        <w:rPr>
          <w:lang w:val="en-GB"/>
        </w:rPr>
        <w:t>Poill</w:t>
      </w:r>
      <w:r w:rsidR="00177BE6">
        <w:rPr>
          <w:lang w:val="en-GB"/>
        </w:rPr>
        <w:t>i</w:t>
      </w:r>
      <w:r w:rsidRPr="0080685B">
        <w:rPr>
          <w:lang w:val="en-GB"/>
        </w:rPr>
        <w:t>on</w:t>
      </w:r>
      <w:proofErr w:type="spellEnd"/>
      <w:r w:rsidRPr="0080685B">
        <w:rPr>
          <w:lang w:val="en-GB"/>
        </w:rPr>
        <w:t xml:space="preserve"> described the experience </w:t>
      </w:r>
      <w:r w:rsidR="00B529B3" w:rsidRPr="0080685B">
        <w:rPr>
          <w:lang w:val="en-GB"/>
        </w:rPr>
        <w:t xml:space="preserve">developed </w:t>
      </w:r>
      <w:r w:rsidRPr="0080685B">
        <w:rPr>
          <w:lang w:val="en-GB"/>
        </w:rPr>
        <w:t xml:space="preserve">so far as “a success story”, with no </w:t>
      </w:r>
      <w:r w:rsidR="00F57E12" w:rsidRPr="0080685B">
        <w:rPr>
          <w:lang w:val="en-GB"/>
        </w:rPr>
        <w:t xml:space="preserve">significant </w:t>
      </w:r>
      <w:r w:rsidRPr="009B0EE2">
        <w:rPr>
          <w:lang w:val="en-GB"/>
        </w:rPr>
        <w:t xml:space="preserve">problems </w:t>
      </w:r>
      <w:r w:rsidR="00B529B3" w:rsidRPr="00E564B7">
        <w:rPr>
          <w:lang w:val="en-GB"/>
        </w:rPr>
        <w:t xml:space="preserve">encountered </w:t>
      </w:r>
      <w:r w:rsidRPr="00E564B7">
        <w:rPr>
          <w:lang w:val="en-GB"/>
        </w:rPr>
        <w:t xml:space="preserve">to date. He announced that in the near future new TSOs – such as National Grid, </w:t>
      </w:r>
      <w:proofErr w:type="spellStart"/>
      <w:r w:rsidRPr="00E564B7">
        <w:rPr>
          <w:lang w:val="en-GB"/>
        </w:rPr>
        <w:t>Gaslink</w:t>
      </w:r>
      <w:proofErr w:type="spellEnd"/>
      <w:r w:rsidRPr="00E564B7">
        <w:rPr>
          <w:lang w:val="en-GB"/>
        </w:rPr>
        <w:t xml:space="preserve">, REN, TIGF, </w:t>
      </w:r>
      <w:r w:rsidR="00553386">
        <w:rPr>
          <w:lang w:val="en-GB"/>
        </w:rPr>
        <w:t xml:space="preserve">GAZ-SYSTEM </w:t>
      </w:r>
      <w:r w:rsidRPr="00E564B7">
        <w:rPr>
          <w:lang w:val="en-GB"/>
        </w:rPr>
        <w:t xml:space="preserve">and </w:t>
      </w:r>
      <w:proofErr w:type="spellStart"/>
      <w:r w:rsidRPr="00E564B7">
        <w:rPr>
          <w:lang w:val="en-GB"/>
        </w:rPr>
        <w:t>Enagas</w:t>
      </w:r>
      <w:proofErr w:type="spellEnd"/>
      <w:r w:rsidRPr="00E564B7">
        <w:rPr>
          <w:lang w:val="en-GB"/>
        </w:rPr>
        <w:t xml:space="preserve"> – are expected to join the platform and new functionalities will be offered, </w:t>
      </w:r>
      <w:r w:rsidR="00127D37" w:rsidRPr="0080685B">
        <w:rPr>
          <w:lang w:val="en-GB"/>
        </w:rPr>
        <w:t xml:space="preserve">concerning </w:t>
      </w:r>
      <w:r w:rsidRPr="0080685B">
        <w:rPr>
          <w:lang w:val="en-GB"/>
        </w:rPr>
        <w:t xml:space="preserve">secondary capacity allocation, multi-currency trading and within-day allocation. More detailed data on the capacity allocation results </w:t>
      </w:r>
      <w:r w:rsidR="00127D37" w:rsidRPr="0080685B">
        <w:rPr>
          <w:lang w:val="en-GB"/>
        </w:rPr>
        <w:t>of</w:t>
      </w:r>
      <w:r w:rsidR="00847550" w:rsidRPr="0080685B">
        <w:rPr>
          <w:lang w:val="en-GB"/>
        </w:rPr>
        <w:t xml:space="preserve"> </w:t>
      </w:r>
      <w:r w:rsidRPr="0080685B">
        <w:rPr>
          <w:lang w:val="en-GB"/>
        </w:rPr>
        <w:t>the platform over the first year of operation will be presented at the next meeting.</w:t>
      </w:r>
    </w:p>
    <w:p w:rsidR="001B7B13" w:rsidRPr="0080685B" w:rsidRDefault="001B7B13" w:rsidP="00D7373F">
      <w:pPr>
        <w:pStyle w:val="ListParagraph"/>
        <w:keepLines w:val="0"/>
        <w:widowControl w:val="0"/>
        <w:numPr>
          <w:ilvl w:val="0"/>
          <w:numId w:val="27"/>
        </w:numPr>
        <w:tabs>
          <w:tab w:val="clear" w:pos="1985"/>
          <w:tab w:val="clear" w:pos="5103"/>
        </w:tabs>
        <w:spacing w:before="240" w:after="120"/>
        <w:ind w:left="450" w:hanging="450"/>
        <w:rPr>
          <w:b/>
          <w:lang w:val="en-GB"/>
        </w:rPr>
      </w:pPr>
      <w:r w:rsidRPr="0080685B">
        <w:rPr>
          <w:b/>
          <w:lang w:val="en-GB"/>
        </w:rPr>
        <w:t xml:space="preserve">Bundled Product at </w:t>
      </w:r>
      <w:proofErr w:type="spellStart"/>
      <w:r w:rsidRPr="0080685B">
        <w:rPr>
          <w:b/>
          <w:lang w:val="en-GB"/>
        </w:rPr>
        <w:t>Lasów</w:t>
      </w:r>
      <w:proofErr w:type="spellEnd"/>
    </w:p>
    <w:p w:rsidR="001B7B13" w:rsidRPr="0080685B" w:rsidRDefault="00CB2941" w:rsidP="00D7373F">
      <w:pPr>
        <w:keepLines w:val="0"/>
        <w:rPr>
          <w:lang w:val="en-GB"/>
        </w:rPr>
      </w:pPr>
      <w:r w:rsidRPr="0080685B">
        <w:rPr>
          <w:lang w:val="en-GB"/>
        </w:rPr>
        <w:t xml:space="preserve">Ms Glass (ENTSOG) presented the main developments </w:t>
      </w:r>
      <w:r w:rsidR="00127D37" w:rsidRPr="0080685B">
        <w:rPr>
          <w:lang w:val="en-GB"/>
        </w:rPr>
        <w:t xml:space="preserve">of the pilot </w:t>
      </w:r>
      <w:r w:rsidRPr="0080685B">
        <w:rPr>
          <w:lang w:val="en-GB"/>
        </w:rPr>
        <w:t xml:space="preserve">project at </w:t>
      </w:r>
      <w:r w:rsidR="00DC7F2D" w:rsidRPr="0080685B">
        <w:rPr>
          <w:lang w:val="en-GB"/>
        </w:rPr>
        <w:t xml:space="preserve">the </w:t>
      </w:r>
      <w:proofErr w:type="spellStart"/>
      <w:r w:rsidRPr="0080685B">
        <w:rPr>
          <w:lang w:val="en-GB"/>
        </w:rPr>
        <w:t>Lasów</w:t>
      </w:r>
      <w:proofErr w:type="spellEnd"/>
      <w:r w:rsidRPr="0080685B">
        <w:rPr>
          <w:lang w:val="en-GB"/>
        </w:rPr>
        <w:t xml:space="preserve"> </w:t>
      </w:r>
      <w:r w:rsidR="00DC7F2D" w:rsidRPr="0080685B">
        <w:rPr>
          <w:lang w:val="en-GB"/>
        </w:rPr>
        <w:t xml:space="preserve">IP </w:t>
      </w:r>
      <w:r w:rsidRPr="0080685B">
        <w:rPr>
          <w:lang w:val="en-GB"/>
        </w:rPr>
        <w:t>on behalf of the TSOs involved (</w:t>
      </w:r>
      <w:r w:rsidR="00553386">
        <w:rPr>
          <w:lang w:val="en-GB"/>
        </w:rPr>
        <w:t xml:space="preserve">GAZ-SYSTEM </w:t>
      </w:r>
      <w:r w:rsidRPr="0080685B">
        <w:rPr>
          <w:lang w:val="en-GB"/>
        </w:rPr>
        <w:t xml:space="preserve">and </w:t>
      </w:r>
      <w:proofErr w:type="spellStart"/>
      <w:r w:rsidRPr="0080685B">
        <w:rPr>
          <w:lang w:val="en-GB"/>
        </w:rPr>
        <w:t>Ontras</w:t>
      </w:r>
      <w:proofErr w:type="spellEnd"/>
      <w:r w:rsidRPr="0080685B">
        <w:rPr>
          <w:lang w:val="en-GB"/>
        </w:rPr>
        <w:t>).</w:t>
      </w:r>
      <w:r w:rsidR="00DC7F2D" w:rsidRPr="0080685B">
        <w:rPr>
          <w:lang w:val="en-GB"/>
        </w:rPr>
        <w:t xml:space="preserve"> She described the timeline followed so far and planned until spring 2014, the capacity offered and allocated in the first auctions for t</w:t>
      </w:r>
      <w:r w:rsidR="00DD2507" w:rsidRPr="0080685B">
        <w:rPr>
          <w:lang w:val="en-GB"/>
        </w:rPr>
        <w:t xml:space="preserve">he first three quarters of 2014, </w:t>
      </w:r>
      <w:r w:rsidR="00DC7F2D" w:rsidRPr="0080685B">
        <w:rPr>
          <w:lang w:val="en-GB"/>
        </w:rPr>
        <w:t xml:space="preserve">the next steps of the project </w:t>
      </w:r>
      <w:r w:rsidR="00DD2507" w:rsidRPr="0080685B">
        <w:rPr>
          <w:lang w:val="en-GB"/>
        </w:rPr>
        <w:t>and</w:t>
      </w:r>
      <w:r w:rsidR="00DC7F2D" w:rsidRPr="0080685B">
        <w:rPr>
          <w:lang w:val="en-GB"/>
        </w:rPr>
        <w:t xml:space="preserve"> </w:t>
      </w:r>
      <w:r w:rsidR="00DD2507" w:rsidRPr="0080685B">
        <w:rPr>
          <w:lang w:val="en-GB"/>
        </w:rPr>
        <w:t>the</w:t>
      </w:r>
      <w:r w:rsidR="00DC7F2D" w:rsidRPr="0080685B">
        <w:rPr>
          <w:lang w:val="en-GB"/>
        </w:rPr>
        <w:t xml:space="preserve"> products that are envisaged to be offered for the upcoming quarters and years. The intention of </w:t>
      </w:r>
      <w:r w:rsidR="00127D37" w:rsidRPr="0080685B">
        <w:rPr>
          <w:lang w:val="en-GB"/>
        </w:rPr>
        <w:t xml:space="preserve">the </w:t>
      </w:r>
      <w:r w:rsidR="00DC7F2D" w:rsidRPr="0080685B">
        <w:rPr>
          <w:lang w:val="en-GB"/>
        </w:rPr>
        <w:t xml:space="preserve">TSOs is to allocate all types of </w:t>
      </w:r>
      <w:r w:rsidR="00127D37" w:rsidRPr="0080685B">
        <w:rPr>
          <w:lang w:val="en-GB"/>
        </w:rPr>
        <w:t xml:space="preserve">CAM NC compliant </w:t>
      </w:r>
      <w:r w:rsidR="00DC7F2D" w:rsidRPr="0080685B">
        <w:rPr>
          <w:lang w:val="en-GB"/>
        </w:rPr>
        <w:t xml:space="preserve">products before the mandatory deadline </w:t>
      </w:r>
      <w:r w:rsidR="00DD2507" w:rsidRPr="0080685B">
        <w:rPr>
          <w:lang w:val="en-GB"/>
        </w:rPr>
        <w:t>for</w:t>
      </w:r>
      <w:r w:rsidR="00DC7F2D" w:rsidRPr="0080685B">
        <w:rPr>
          <w:lang w:val="en-GB"/>
        </w:rPr>
        <w:t xml:space="preserve"> </w:t>
      </w:r>
      <w:r w:rsidR="00127D37" w:rsidRPr="0080685B">
        <w:rPr>
          <w:lang w:val="en-GB"/>
        </w:rPr>
        <w:t xml:space="preserve">the </w:t>
      </w:r>
      <w:r w:rsidR="00DC7F2D" w:rsidRPr="0080685B">
        <w:rPr>
          <w:lang w:val="en-GB"/>
        </w:rPr>
        <w:t xml:space="preserve">implementation </w:t>
      </w:r>
      <w:r w:rsidR="00127D37" w:rsidRPr="0080685B">
        <w:rPr>
          <w:lang w:val="en-GB"/>
        </w:rPr>
        <w:t xml:space="preserve">of such network code </w:t>
      </w:r>
      <w:r w:rsidR="00DC7F2D" w:rsidRPr="0080685B">
        <w:rPr>
          <w:lang w:val="en-GB"/>
        </w:rPr>
        <w:t>(November 2015</w:t>
      </w:r>
      <w:r w:rsidR="00DD2507" w:rsidRPr="0080685B">
        <w:rPr>
          <w:lang w:val="en-GB"/>
        </w:rPr>
        <w:t xml:space="preserve">). Mr </w:t>
      </w:r>
      <w:proofErr w:type="spellStart"/>
      <w:r w:rsidR="00DD2507" w:rsidRPr="0080685B">
        <w:rPr>
          <w:lang w:val="en-GB"/>
        </w:rPr>
        <w:t>Lincke</w:t>
      </w:r>
      <w:proofErr w:type="spellEnd"/>
      <w:r w:rsidR="00DD2507" w:rsidRPr="0080685B">
        <w:rPr>
          <w:lang w:val="en-GB"/>
        </w:rPr>
        <w:t xml:space="preserve"> (PRISMA) reported that a</w:t>
      </w:r>
      <w:r w:rsidR="00DC7F2D" w:rsidRPr="0080685B">
        <w:rPr>
          <w:lang w:val="en-GB"/>
        </w:rPr>
        <w:t xml:space="preserve"> key learning </w:t>
      </w:r>
      <w:r w:rsidR="00EE317B" w:rsidRPr="0080685B">
        <w:rPr>
          <w:lang w:val="en-GB"/>
        </w:rPr>
        <w:t>arising from</w:t>
      </w:r>
      <w:r w:rsidR="00DC7F2D" w:rsidRPr="0080685B">
        <w:rPr>
          <w:lang w:val="en-GB"/>
        </w:rPr>
        <w:t xml:space="preserve"> this project</w:t>
      </w:r>
      <w:r w:rsidR="00DD2507" w:rsidRPr="0080685B">
        <w:rPr>
          <w:lang w:val="en-GB"/>
        </w:rPr>
        <w:t xml:space="preserve"> is</w:t>
      </w:r>
      <w:r w:rsidR="00DC7F2D" w:rsidRPr="0080685B">
        <w:rPr>
          <w:lang w:val="en-GB"/>
        </w:rPr>
        <w:t xml:space="preserve"> that TSOs were able to join the platform with no delay and </w:t>
      </w:r>
      <w:r w:rsidR="00EE317B" w:rsidRPr="0080685B">
        <w:rPr>
          <w:lang w:val="en-GB"/>
        </w:rPr>
        <w:t xml:space="preserve">several </w:t>
      </w:r>
      <w:r w:rsidR="00DC7F2D" w:rsidRPr="0080685B">
        <w:rPr>
          <w:lang w:val="en-GB"/>
        </w:rPr>
        <w:t xml:space="preserve">shippers </w:t>
      </w:r>
      <w:r w:rsidR="00FB4C11" w:rsidRPr="0080685B">
        <w:rPr>
          <w:lang w:val="en-GB"/>
        </w:rPr>
        <w:t>were able to</w:t>
      </w:r>
      <w:r w:rsidR="00DC7F2D" w:rsidRPr="0080685B">
        <w:rPr>
          <w:lang w:val="en-GB"/>
        </w:rPr>
        <w:t xml:space="preserve"> enter the Polish market through </w:t>
      </w:r>
      <w:r w:rsidR="00DD2507" w:rsidRPr="0080685B">
        <w:rPr>
          <w:lang w:val="en-GB"/>
        </w:rPr>
        <w:t>it</w:t>
      </w:r>
      <w:r w:rsidR="00DC7F2D" w:rsidRPr="0080685B">
        <w:rPr>
          <w:lang w:val="en-GB"/>
        </w:rPr>
        <w:t xml:space="preserve"> (around 15 </w:t>
      </w:r>
      <w:r w:rsidR="00DD2507" w:rsidRPr="0080685B">
        <w:rPr>
          <w:lang w:val="en-GB"/>
        </w:rPr>
        <w:t>companies</w:t>
      </w:r>
      <w:r w:rsidR="00DC7F2D" w:rsidRPr="0080685B">
        <w:rPr>
          <w:lang w:val="en-GB"/>
        </w:rPr>
        <w:t xml:space="preserve"> joined PRISMA because of this project).</w:t>
      </w:r>
    </w:p>
    <w:p w:rsidR="001B7B13" w:rsidRPr="0080685B" w:rsidRDefault="001B7B13" w:rsidP="00D7373F">
      <w:pPr>
        <w:pStyle w:val="ListParagraph"/>
        <w:keepLines w:val="0"/>
        <w:widowControl w:val="0"/>
        <w:numPr>
          <w:ilvl w:val="0"/>
          <w:numId w:val="27"/>
        </w:numPr>
        <w:tabs>
          <w:tab w:val="clear" w:pos="1985"/>
          <w:tab w:val="clear" w:pos="5103"/>
        </w:tabs>
        <w:spacing w:before="240" w:after="120"/>
        <w:ind w:left="450" w:hanging="450"/>
        <w:rPr>
          <w:b/>
          <w:lang w:val="en-GB"/>
        </w:rPr>
      </w:pPr>
      <w:r w:rsidRPr="0080685B">
        <w:rPr>
          <w:b/>
          <w:lang w:val="en-GB"/>
        </w:rPr>
        <w:lastRenderedPageBreak/>
        <w:t>Bundled Product and Capacity Platform – Hungary/Romania</w:t>
      </w:r>
    </w:p>
    <w:p w:rsidR="001B7B13" w:rsidRPr="0080685B" w:rsidRDefault="00A150E3" w:rsidP="00D7373F">
      <w:pPr>
        <w:keepLines w:val="0"/>
        <w:rPr>
          <w:lang w:val="en-GB"/>
        </w:rPr>
      </w:pPr>
      <w:r w:rsidRPr="0080685B">
        <w:rPr>
          <w:lang w:val="en-GB"/>
        </w:rPr>
        <w:t xml:space="preserve">Mr </w:t>
      </w:r>
      <w:proofErr w:type="spellStart"/>
      <w:r w:rsidRPr="0080685B">
        <w:rPr>
          <w:lang w:val="en-GB"/>
        </w:rPr>
        <w:t>Gellényi</w:t>
      </w:r>
      <w:proofErr w:type="spellEnd"/>
      <w:r w:rsidRPr="0080685B">
        <w:rPr>
          <w:lang w:val="en-GB"/>
        </w:rPr>
        <w:t xml:space="preserve"> made a presentation o</w:t>
      </w:r>
      <w:r w:rsidR="00FB4C11" w:rsidRPr="0080685B">
        <w:rPr>
          <w:lang w:val="en-GB"/>
        </w:rPr>
        <w:t>n</w:t>
      </w:r>
      <w:r w:rsidRPr="0080685B">
        <w:rPr>
          <w:lang w:val="en-GB"/>
        </w:rPr>
        <w:t xml:space="preserve"> the latest developments and the state of play of the </w:t>
      </w:r>
      <w:r w:rsidR="00FB4C11" w:rsidRPr="0080685B">
        <w:rPr>
          <w:lang w:val="en-GB"/>
        </w:rPr>
        <w:t>pilot project</w:t>
      </w:r>
      <w:r w:rsidRPr="0080685B">
        <w:rPr>
          <w:lang w:val="en-GB"/>
        </w:rPr>
        <w:t xml:space="preserve"> and regional booking platform (RBP) between Hungary and Romania.</w:t>
      </w:r>
    </w:p>
    <w:p w:rsidR="00A150E3" w:rsidRPr="00E564B7" w:rsidRDefault="00A150E3" w:rsidP="00D7373F">
      <w:pPr>
        <w:keepLines w:val="0"/>
        <w:rPr>
          <w:lang w:val="en-GB"/>
        </w:rPr>
      </w:pPr>
      <w:r w:rsidRPr="0080685B">
        <w:rPr>
          <w:lang w:val="en-GB"/>
        </w:rPr>
        <w:t xml:space="preserve">The initial plan was to </w:t>
      </w:r>
      <w:r w:rsidR="00112579" w:rsidRPr="0080685B">
        <w:rPr>
          <w:lang w:val="en-GB"/>
        </w:rPr>
        <w:t>start auctions</w:t>
      </w:r>
      <w:r w:rsidRPr="0080685B">
        <w:rPr>
          <w:lang w:val="en-GB"/>
        </w:rPr>
        <w:t xml:space="preserve"> in September 2013 but due to organisational changes </w:t>
      </w:r>
      <w:r w:rsidR="00112579" w:rsidRPr="0080685B">
        <w:rPr>
          <w:lang w:val="en-GB"/>
        </w:rPr>
        <w:t>concerning</w:t>
      </w:r>
      <w:r w:rsidR="005D78AC" w:rsidRPr="0080685B">
        <w:rPr>
          <w:lang w:val="en-GB"/>
        </w:rPr>
        <w:t xml:space="preserve"> </w:t>
      </w:r>
      <w:r w:rsidRPr="0080685B">
        <w:rPr>
          <w:lang w:val="en-GB"/>
        </w:rPr>
        <w:t>the parties involved a delay</w:t>
      </w:r>
      <w:r w:rsidR="005D78AC" w:rsidRPr="0080685B">
        <w:rPr>
          <w:lang w:val="en-GB"/>
        </w:rPr>
        <w:t xml:space="preserve"> </w:t>
      </w:r>
      <w:r w:rsidR="00F57E12" w:rsidRPr="0017704B">
        <w:rPr>
          <w:lang w:val="en-GB"/>
        </w:rPr>
        <w:t xml:space="preserve">has </w:t>
      </w:r>
      <w:r w:rsidR="0017704B" w:rsidRPr="009B0EE2">
        <w:rPr>
          <w:lang w:val="en-GB"/>
        </w:rPr>
        <w:t>occurred</w:t>
      </w:r>
      <w:r w:rsidRPr="00E564B7">
        <w:rPr>
          <w:lang w:val="en-GB"/>
        </w:rPr>
        <w:t xml:space="preserve">. The project roadmap has been adapted accordingly. The final date for </w:t>
      </w:r>
      <w:r w:rsidR="00112579" w:rsidRPr="0017704B">
        <w:rPr>
          <w:lang w:val="en-GB"/>
        </w:rPr>
        <w:t xml:space="preserve">the </w:t>
      </w:r>
      <w:r w:rsidRPr="0017704B">
        <w:rPr>
          <w:lang w:val="en-GB"/>
        </w:rPr>
        <w:t xml:space="preserve">entry into operation </w:t>
      </w:r>
      <w:r w:rsidR="00112579" w:rsidRPr="0017704B">
        <w:rPr>
          <w:lang w:val="en-GB"/>
        </w:rPr>
        <w:t xml:space="preserve">of the platform </w:t>
      </w:r>
      <w:r w:rsidRPr="0017704B">
        <w:rPr>
          <w:lang w:val="en-GB"/>
        </w:rPr>
        <w:t xml:space="preserve">will depend on the successful resolution of the outstanding legal and regulatory issues. The date </w:t>
      </w:r>
      <w:r w:rsidR="0094172E" w:rsidRPr="0017704B">
        <w:rPr>
          <w:lang w:val="en-GB"/>
        </w:rPr>
        <w:t xml:space="preserve">of the first auctions </w:t>
      </w:r>
      <w:r w:rsidRPr="0017704B">
        <w:rPr>
          <w:lang w:val="en-GB"/>
        </w:rPr>
        <w:t>is expected to be 18 November 2013</w:t>
      </w:r>
      <w:r w:rsidR="005D78AC" w:rsidRPr="0017704B">
        <w:rPr>
          <w:lang w:val="en-GB"/>
        </w:rPr>
        <w:t>.</w:t>
      </w:r>
      <w:r w:rsidRPr="0017704B">
        <w:rPr>
          <w:lang w:val="en-GB"/>
        </w:rPr>
        <w:t xml:space="preserve"> </w:t>
      </w:r>
      <w:r w:rsidR="0094172E" w:rsidRPr="0017704B">
        <w:rPr>
          <w:lang w:val="en-GB"/>
        </w:rPr>
        <w:t>M</w:t>
      </w:r>
      <w:r w:rsidRPr="0017704B">
        <w:rPr>
          <w:lang w:val="en-GB"/>
        </w:rPr>
        <w:t>onthly products</w:t>
      </w:r>
      <w:r w:rsidR="0094172E" w:rsidRPr="0017704B">
        <w:rPr>
          <w:lang w:val="en-GB"/>
        </w:rPr>
        <w:t xml:space="preserve"> are intended to be auctioned first</w:t>
      </w:r>
      <w:r w:rsidRPr="0017704B">
        <w:rPr>
          <w:lang w:val="en-GB"/>
        </w:rPr>
        <w:t xml:space="preserve">. Afterwards, the pilot project could be extended to products of different duration, firm and interruptible reverse flow capacities and capacity </w:t>
      </w:r>
      <w:r w:rsidR="0094172E" w:rsidRPr="0017704B">
        <w:rPr>
          <w:lang w:val="en-GB"/>
        </w:rPr>
        <w:t>at</w:t>
      </w:r>
      <w:r w:rsidRPr="0017704B">
        <w:rPr>
          <w:lang w:val="en-GB"/>
        </w:rPr>
        <w:t xml:space="preserve"> other IPs or </w:t>
      </w:r>
      <w:r w:rsidR="005D78AC" w:rsidRPr="0017704B">
        <w:rPr>
          <w:lang w:val="en-GB"/>
        </w:rPr>
        <w:t>with other TSOs</w:t>
      </w:r>
      <w:r w:rsidRPr="0017704B">
        <w:rPr>
          <w:lang w:val="en-GB"/>
        </w:rPr>
        <w:t xml:space="preserve">. FGSZ and </w:t>
      </w:r>
      <w:proofErr w:type="spellStart"/>
      <w:r w:rsidRPr="0017704B">
        <w:rPr>
          <w:lang w:val="en-GB"/>
        </w:rPr>
        <w:t>Transgaz</w:t>
      </w:r>
      <w:proofErr w:type="spellEnd"/>
      <w:r w:rsidRPr="0017704B">
        <w:rPr>
          <w:lang w:val="en-GB"/>
        </w:rPr>
        <w:t xml:space="preserve"> are considering </w:t>
      </w:r>
      <w:r w:rsidR="00F57E12" w:rsidRPr="0017704B">
        <w:rPr>
          <w:lang w:val="en-GB"/>
        </w:rPr>
        <w:t>increases</w:t>
      </w:r>
      <w:r w:rsidR="0017704B">
        <w:rPr>
          <w:lang w:val="en-GB"/>
        </w:rPr>
        <w:t xml:space="preserve"> of</w:t>
      </w:r>
      <w:r w:rsidR="00F57E12" w:rsidRPr="0017704B">
        <w:rPr>
          <w:lang w:val="en-GB"/>
        </w:rPr>
        <w:t xml:space="preserve"> </w:t>
      </w:r>
      <w:r w:rsidRPr="009B0EE2">
        <w:rPr>
          <w:lang w:val="en-GB"/>
        </w:rPr>
        <w:t xml:space="preserve">reverse flow capacities </w:t>
      </w:r>
      <w:proofErr w:type="gramStart"/>
      <w:r w:rsidRPr="009B0EE2">
        <w:rPr>
          <w:lang w:val="en-GB"/>
        </w:rPr>
        <w:t xml:space="preserve">up to 200 </w:t>
      </w:r>
      <w:proofErr w:type="spellStart"/>
      <w:r w:rsidRPr="009B0EE2">
        <w:rPr>
          <w:lang w:val="en-GB"/>
        </w:rPr>
        <w:t>kcm</w:t>
      </w:r>
      <w:proofErr w:type="spellEnd"/>
      <w:r w:rsidRPr="009B0EE2">
        <w:rPr>
          <w:lang w:val="en-GB"/>
        </w:rPr>
        <w:t>/h,</w:t>
      </w:r>
      <w:proofErr w:type="gramEnd"/>
      <w:r w:rsidRPr="009B0EE2">
        <w:rPr>
          <w:lang w:val="en-GB"/>
        </w:rPr>
        <w:t xml:space="preserve"> if the Open Season procedure to be conducted in early 2014 </w:t>
      </w:r>
      <w:r w:rsidR="0094172E" w:rsidRPr="00E564B7">
        <w:rPr>
          <w:lang w:val="en-GB"/>
        </w:rPr>
        <w:t>will be successful</w:t>
      </w:r>
      <w:r w:rsidRPr="00E564B7">
        <w:rPr>
          <w:lang w:val="en-GB"/>
        </w:rPr>
        <w:t xml:space="preserve">. FGSZ </w:t>
      </w:r>
      <w:r w:rsidR="00F57E12" w:rsidRPr="0017704B">
        <w:rPr>
          <w:lang w:val="en-GB"/>
        </w:rPr>
        <w:t>outlined the project’s approach on a number of issues of interest,</w:t>
      </w:r>
      <w:r w:rsidRPr="0017704B">
        <w:rPr>
          <w:lang w:val="en-GB"/>
        </w:rPr>
        <w:t xml:space="preserve"> such as the harmonisation of </w:t>
      </w:r>
      <w:r w:rsidR="0094172E" w:rsidRPr="0017704B">
        <w:rPr>
          <w:lang w:val="en-GB"/>
        </w:rPr>
        <w:t xml:space="preserve">capacity </w:t>
      </w:r>
      <w:r w:rsidRPr="0017704B">
        <w:rPr>
          <w:lang w:val="en-GB"/>
        </w:rPr>
        <w:t>products, CAM-CMP interaction and instant access to the RBP platform by shippers</w:t>
      </w:r>
      <w:r w:rsidR="00F57E12" w:rsidRPr="0017704B">
        <w:rPr>
          <w:lang w:val="en-GB"/>
        </w:rPr>
        <w:t>, together with some outstanding areas for further work</w:t>
      </w:r>
      <w:r w:rsidRPr="009B0EE2">
        <w:rPr>
          <w:lang w:val="en-GB"/>
        </w:rPr>
        <w:t>.</w:t>
      </w:r>
    </w:p>
    <w:p w:rsidR="001B7B13" w:rsidRPr="0017704B" w:rsidRDefault="001B7B13" w:rsidP="00D7373F">
      <w:pPr>
        <w:pStyle w:val="ListParagraph"/>
        <w:keepLines w:val="0"/>
        <w:widowControl w:val="0"/>
        <w:numPr>
          <w:ilvl w:val="0"/>
          <w:numId w:val="27"/>
        </w:numPr>
        <w:tabs>
          <w:tab w:val="clear" w:pos="1985"/>
          <w:tab w:val="clear" w:pos="5103"/>
        </w:tabs>
        <w:spacing w:before="240" w:after="120"/>
        <w:ind w:left="450" w:hanging="450"/>
        <w:rPr>
          <w:b/>
          <w:lang w:val="en-GB"/>
        </w:rPr>
      </w:pPr>
      <w:r w:rsidRPr="0017704B">
        <w:rPr>
          <w:b/>
          <w:lang w:val="en-GB"/>
        </w:rPr>
        <w:t>South CAM Roadmap: Annual Transmission Capacity Auction at the VIP between Portugal and Spain and coordinated allocation of bundled capacity for the whole South region (France-Spain-Portugal)</w:t>
      </w:r>
    </w:p>
    <w:p w:rsidR="001B7B13" w:rsidRPr="0017704B" w:rsidRDefault="00432AA3" w:rsidP="00D7373F">
      <w:pPr>
        <w:keepLines w:val="0"/>
        <w:rPr>
          <w:lang w:val="en-GB"/>
        </w:rPr>
      </w:pPr>
      <w:r w:rsidRPr="0017704B">
        <w:rPr>
          <w:lang w:val="en-GB"/>
        </w:rPr>
        <w:t xml:space="preserve">Ms Prieto (CNE) presented the main features and current state </w:t>
      </w:r>
      <w:r w:rsidR="0094172E" w:rsidRPr="0017704B">
        <w:rPr>
          <w:lang w:val="en-GB"/>
        </w:rPr>
        <w:t>o</w:t>
      </w:r>
      <w:r w:rsidRPr="0017704B">
        <w:rPr>
          <w:lang w:val="en-GB"/>
        </w:rPr>
        <w:t xml:space="preserve">f play </w:t>
      </w:r>
      <w:r w:rsidR="0094172E" w:rsidRPr="0017704B">
        <w:rPr>
          <w:lang w:val="en-GB"/>
        </w:rPr>
        <w:t>of the</w:t>
      </w:r>
      <w:r w:rsidRPr="0017704B">
        <w:rPr>
          <w:lang w:val="en-GB"/>
        </w:rPr>
        <w:t xml:space="preserve"> South CAM Roadmap, involving Spain, Portugal and also France, wh</w:t>
      </w:r>
      <w:r w:rsidR="0094172E" w:rsidRPr="0017704B">
        <w:rPr>
          <w:lang w:val="en-GB"/>
        </w:rPr>
        <w:t>ich</w:t>
      </w:r>
      <w:r w:rsidRPr="0017704B">
        <w:rPr>
          <w:lang w:val="en-GB"/>
        </w:rPr>
        <w:t xml:space="preserve"> joined the project this year. The project started in 2012 with coordinated auctions of annual and monthly bundled products between Spain and Portugal and continued this year with auctions of annual and quarterly products. In 2014, auctions will be carried out </w:t>
      </w:r>
      <w:r w:rsidR="0094172E" w:rsidRPr="0017704B">
        <w:rPr>
          <w:lang w:val="en-GB"/>
        </w:rPr>
        <w:t>at</w:t>
      </w:r>
      <w:r w:rsidR="005D78AC" w:rsidRPr="0017704B">
        <w:rPr>
          <w:lang w:val="en-GB"/>
        </w:rPr>
        <w:t xml:space="preserve"> </w:t>
      </w:r>
      <w:r w:rsidRPr="0017704B">
        <w:rPr>
          <w:lang w:val="en-GB"/>
        </w:rPr>
        <w:t>all interconnections in the South region.</w:t>
      </w:r>
    </w:p>
    <w:p w:rsidR="00432AA3" w:rsidRPr="0080685B" w:rsidRDefault="00432AA3" w:rsidP="00432AA3">
      <w:pPr>
        <w:keepLines w:val="0"/>
        <w:rPr>
          <w:lang w:val="en-GB"/>
        </w:rPr>
      </w:pPr>
      <w:r w:rsidRPr="0017704B">
        <w:rPr>
          <w:lang w:val="en-GB"/>
        </w:rPr>
        <w:t xml:space="preserve">The experience </w:t>
      </w:r>
      <w:r w:rsidR="0094172E" w:rsidRPr="0017704B">
        <w:rPr>
          <w:lang w:val="en-GB"/>
        </w:rPr>
        <w:t xml:space="preserve">developed </w:t>
      </w:r>
      <w:r w:rsidRPr="0017704B">
        <w:rPr>
          <w:lang w:val="en-GB"/>
        </w:rPr>
        <w:t xml:space="preserve">so far </w:t>
      </w:r>
      <w:r w:rsidR="0094172E" w:rsidRPr="0017704B">
        <w:rPr>
          <w:lang w:val="en-GB"/>
        </w:rPr>
        <w:t xml:space="preserve">has been quite positive </w:t>
      </w:r>
      <w:r w:rsidRPr="0017704B">
        <w:rPr>
          <w:lang w:val="en-GB"/>
        </w:rPr>
        <w:t xml:space="preserve">in terms of cooperation between NRAs and TSOs and has allowed </w:t>
      </w:r>
      <w:r w:rsidR="0094172E" w:rsidRPr="0017704B">
        <w:rPr>
          <w:lang w:val="en-GB"/>
        </w:rPr>
        <w:t xml:space="preserve">the parties involved to </w:t>
      </w:r>
      <w:r w:rsidRPr="0017704B">
        <w:rPr>
          <w:lang w:val="en-GB"/>
        </w:rPr>
        <w:t>harmonis</w:t>
      </w:r>
      <w:r w:rsidR="0094172E" w:rsidRPr="0017704B">
        <w:rPr>
          <w:lang w:val="en-GB"/>
        </w:rPr>
        <w:t>e</w:t>
      </w:r>
      <w:r w:rsidRPr="0017704B">
        <w:rPr>
          <w:lang w:val="en-GB"/>
        </w:rPr>
        <w:t xml:space="preserve"> and agree upon a number of aspects related to capacity allocation in the region. </w:t>
      </w:r>
      <w:r w:rsidR="00291C3B" w:rsidRPr="0017704B">
        <w:rPr>
          <w:lang w:val="en-GB"/>
        </w:rPr>
        <w:t>The h</w:t>
      </w:r>
      <w:r w:rsidR="00E47B32" w:rsidRPr="0017704B">
        <w:rPr>
          <w:lang w:val="en-GB"/>
        </w:rPr>
        <w:t xml:space="preserve">armonisation </w:t>
      </w:r>
      <w:r w:rsidR="00291C3B" w:rsidRPr="0017704B">
        <w:rPr>
          <w:lang w:val="en-GB"/>
        </w:rPr>
        <w:t>of other</w:t>
      </w:r>
      <w:r w:rsidR="00E47B32" w:rsidRPr="0017704B">
        <w:rPr>
          <w:lang w:val="en-GB"/>
        </w:rPr>
        <w:t xml:space="preserve"> aspects such as the gas day, nominations and units </w:t>
      </w:r>
      <w:r w:rsidR="00291C3B" w:rsidRPr="0017704B">
        <w:rPr>
          <w:lang w:val="en-GB"/>
        </w:rPr>
        <w:t xml:space="preserve">used </w:t>
      </w:r>
      <w:r w:rsidR="00E47B32" w:rsidRPr="0017704B">
        <w:rPr>
          <w:lang w:val="en-GB"/>
        </w:rPr>
        <w:t xml:space="preserve">will follow. </w:t>
      </w:r>
      <w:r w:rsidRPr="0017704B">
        <w:rPr>
          <w:lang w:val="en-GB"/>
        </w:rPr>
        <w:t xml:space="preserve">TSOs are now working to develop their IT systems and with the aim to offer as much bundled capacity as possible </w:t>
      </w:r>
      <w:r w:rsidR="00291C3B" w:rsidRPr="0017704B">
        <w:rPr>
          <w:lang w:val="en-GB"/>
        </w:rPr>
        <w:t xml:space="preserve">at the </w:t>
      </w:r>
      <w:r w:rsidRPr="0017704B">
        <w:rPr>
          <w:lang w:val="en-GB"/>
        </w:rPr>
        <w:t xml:space="preserve">VIP. The four TSOs in the </w:t>
      </w:r>
      <w:r w:rsidR="009846D7" w:rsidRPr="0017704B">
        <w:rPr>
          <w:lang w:val="en-GB"/>
        </w:rPr>
        <w:t>region</w:t>
      </w:r>
      <w:r w:rsidRPr="0017704B">
        <w:rPr>
          <w:lang w:val="en-GB"/>
        </w:rPr>
        <w:t xml:space="preserve"> are </w:t>
      </w:r>
      <w:r w:rsidR="00202BAA" w:rsidRPr="0017704B">
        <w:rPr>
          <w:lang w:val="en-GB"/>
        </w:rPr>
        <w:t xml:space="preserve">either </w:t>
      </w:r>
      <w:r w:rsidRPr="0017704B">
        <w:rPr>
          <w:lang w:val="en-GB"/>
        </w:rPr>
        <w:t xml:space="preserve">already participating in PRISMA </w:t>
      </w:r>
      <w:r w:rsidR="009846D7" w:rsidRPr="0017704B">
        <w:rPr>
          <w:lang w:val="en-GB"/>
        </w:rPr>
        <w:t>(</w:t>
      </w:r>
      <w:proofErr w:type="spellStart"/>
      <w:r w:rsidR="009846D7" w:rsidRPr="0017704B">
        <w:rPr>
          <w:lang w:val="en-GB"/>
        </w:rPr>
        <w:t>GRTgaz</w:t>
      </w:r>
      <w:proofErr w:type="spellEnd"/>
      <w:r w:rsidR="009846D7" w:rsidRPr="0017704B">
        <w:rPr>
          <w:lang w:val="en-GB"/>
        </w:rPr>
        <w:t xml:space="preserve">), </w:t>
      </w:r>
      <w:r w:rsidR="00FC2C21" w:rsidRPr="0017704B">
        <w:rPr>
          <w:lang w:val="en-GB"/>
        </w:rPr>
        <w:t xml:space="preserve">or </w:t>
      </w:r>
      <w:r w:rsidR="00291C3B" w:rsidRPr="009B0EE2">
        <w:rPr>
          <w:lang w:val="en-GB"/>
        </w:rPr>
        <w:t xml:space="preserve">have the intention </w:t>
      </w:r>
      <w:r w:rsidR="009C41F5" w:rsidRPr="00E564B7">
        <w:rPr>
          <w:lang w:val="en-GB"/>
        </w:rPr>
        <w:t>to do it in the future</w:t>
      </w:r>
      <w:r w:rsidR="00F017CE" w:rsidRPr="00E564B7">
        <w:rPr>
          <w:lang w:val="en-GB"/>
        </w:rPr>
        <w:t xml:space="preserve"> via a pilot project</w:t>
      </w:r>
      <w:r w:rsidR="009C41F5" w:rsidRPr="00E564B7">
        <w:rPr>
          <w:lang w:val="en-GB"/>
        </w:rPr>
        <w:t xml:space="preserve"> </w:t>
      </w:r>
      <w:r w:rsidR="009846D7" w:rsidRPr="00E564B7">
        <w:rPr>
          <w:lang w:val="en-GB"/>
        </w:rPr>
        <w:t>(</w:t>
      </w:r>
      <w:proofErr w:type="spellStart"/>
      <w:r w:rsidR="009C41F5" w:rsidRPr="00D909C2">
        <w:rPr>
          <w:lang w:val="en-GB"/>
        </w:rPr>
        <w:t>Enagas</w:t>
      </w:r>
      <w:proofErr w:type="spellEnd"/>
      <w:r w:rsidR="009C41F5" w:rsidRPr="00D909C2">
        <w:rPr>
          <w:lang w:val="en-GB"/>
        </w:rPr>
        <w:t xml:space="preserve"> and TIGF</w:t>
      </w:r>
      <w:r w:rsidR="009846D7" w:rsidRPr="00D909C2">
        <w:rPr>
          <w:lang w:val="en-GB"/>
        </w:rPr>
        <w:t>)</w:t>
      </w:r>
      <w:r w:rsidR="00FC2C21" w:rsidRPr="0017704B">
        <w:rPr>
          <w:lang w:val="en-GB"/>
        </w:rPr>
        <w:t>,</w:t>
      </w:r>
      <w:r w:rsidRPr="009B0EE2">
        <w:rPr>
          <w:lang w:val="en-GB"/>
        </w:rPr>
        <w:t xml:space="preserve"> </w:t>
      </w:r>
      <w:r w:rsidR="009846D7" w:rsidRPr="00E564B7">
        <w:rPr>
          <w:lang w:val="en-GB"/>
        </w:rPr>
        <w:t>or</w:t>
      </w:r>
      <w:r w:rsidR="009C41F5" w:rsidRPr="00E564B7">
        <w:rPr>
          <w:lang w:val="en-GB"/>
        </w:rPr>
        <w:t xml:space="preserve"> </w:t>
      </w:r>
      <w:r w:rsidR="00291C3B" w:rsidRPr="00E564B7">
        <w:rPr>
          <w:lang w:val="en-GB"/>
        </w:rPr>
        <w:t xml:space="preserve">are </w:t>
      </w:r>
      <w:r w:rsidR="009C41F5" w:rsidRPr="00E564B7">
        <w:rPr>
          <w:lang w:val="en-GB"/>
        </w:rPr>
        <w:t xml:space="preserve">working </w:t>
      </w:r>
      <w:r w:rsidR="009846D7" w:rsidRPr="00D909C2">
        <w:rPr>
          <w:lang w:val="en-GB"/>
        </w:rPr>
        <w:t>towards that target (REN)</w:t>
      </w:r>
      <w:r w:rsidRPr="00D909C2">
        <w:rPr>
          <w:lang w:val="en-GB"/>
        </w:rPr>
        <w:t>.</w:t>
      </w:r>
    </w:p>
    <w:p w:rsidR="00E47B32" w:rsidRPr="00E564B7" w:rsidRDefault="009C41F5" w:rsidP="00E47B32">
      <w:pPr>
        <w:keepLines w:val="0"/>
        <w:rPr>
          <w:lang w:val="en-GB"/>
        </w:rPr>
      </w:pPr>
      <w:r w:rsidRPr="0017704B">
        <w:rPr>
          <w:lang w:val="en-GB"/>
        </w:rPr>
        <w:t xml:space="preserve">Ms Prieto presented the envisaged calendar for the auctions </w:t>
      </w:r>
      <w:r w:rsidR="00291C3B" w:rsidRPr="0017704B">
        <w:rPr>
          <w:lang w:val="en-GB"/>
        </w:rPr>
        <w:t xml:space="preserve">planned </w:t>
      </w:r>
      <w:r w:rsidRPr="0017704B">
        <w:rPr>
          <w:lang w:val="en-GB"/>
        </w:rPr>
        <w:t xml:space="preserve">in 2014 </w:t>
      </w:r>
      <w:r w:rsidR="00291C3B" w:rsidRPr="0017704B">
        <w:rPr>
          <w:lang w:val="en-GB"/>
        </w:rPr>
        <w:t xml:space="preserve">at </w:t>
      </w:r>
      <w:r w:rsidRPr="0017704B">
        <w:rPr>
          <w:lang w:val="en-GB"/>
        </w:rPr>
        <w:t>the different IPs between the TSOs in the region. In France, t</w:t>
      </w:r>
      <w:r w:rsidR="00291C3B" w:rsidRPr="0017704B">
        <w:rPr>
          <w:lang w:val="en-GB"/>
        </w:rPr>
        <w:t>he</w:t>
      </w:r>
      <w:r w:rsidRPr="0017704B">
        <w:rPr>
          <w:lang w:val="en-GB"/>
        </w:rPr>
        <w:t xml:space="preserve"> merge</w:t>
      </w:r>
      <w:r w:rsidR="00291C3B" w:rsidRPr="0017704B">
        <w:rPr>
          <w:lang w:val="en-GB"/>
        </w:rPr>
        <w:t>r of</w:t>
      </w:r>
      <w:r w:rsidRPr="0017704B">
        <w:rPr>
          <w:lang w:val="en-GB"/>
        </w:rPr>
        <w:t xml:space="preserve"> the current three balancing zones into a single one </w:t>
      </w:r>
      <w:r w:rsidR="00291C3B" w:rsidRPr="0017704B">
        <w:rPr>
          <w:lang w:val="en-GB"/>
        </w:rPr>
        <w:t xml:space="preserve">is progressively taking place in view of its </w:t>
      </w:r>
      <w:r w:rsidR="005D78AC" w:rsidRPr="0017704B">
        <w:rPr>
          <w:lang w:val="en-GB"/>
        </w:rPr>
        <w:t>completion</w:t>
      </w:r>
      <w:r w:rsidR="00291C3B" w:rsidRPr="0017704B">
        <w:rPr>
          <w:lang w:val="en-GB"/>
        </w:rPr>
        <w:t xml:space="preserve"> by </w:t>
      </w:r>
      <w:r w:rsidRPr="0017704B">
        <w:rPr>
          <w:lang w:val="en-GB"/>
        </w:rPr>
        <w:t>2018 and capacity products are being adapted to the CAM NC</w:t>
      </w:r>
      <w:r w:rsidR="00291C3B" w:rsidRPr="0017704B">
        <w:rPr>
          <w:lang w:val="en-GB"/>
        </w:rPr>
        <w:t xml:space="preserve"> requirements</w:t>
      </w:r>
      <w:r w:rsidRPr="0017704B">
        <w:rPr>
          <w:lang w:val="en-GB"/>
        </w:rPr>
        <w:t xml:space="preserve">. At the IP between </w:t>
      </w:r>
      <w:proofErr w:type="spellStart"/>
      <w:r w:rsidRPr="0017704B">
        <w:rPr>
          <w:lang w:val="en-GB"/>
        </w:rPr>
        <w:t>GRTgaz</w:t>
      </w:r>
      <w:proofErr w:type="spellEnd"/>
      <w:r w:rsidRPr="0017704B">
        <w:rPr>
          <w:lang w:val="en-GB"/>
        </w:rPr>
        <w:t xml:space="preserve"> North and South, the current allocation system </w:t>
      </w:r>
      <w:r w:rsidR="000845AD">
        <w:rPr>
          <w:lang w:val="en-GB"/>
        </w:rPr>
        <w:t>(</w:t>
      </w:r>
      <w:proofErr w:type="spellStart"/>
      <w:r w:rsidR="000845AD">
        <w:rPr>
          <w:lang w:val="en-GB"/>
        </w:rPr>
        <w:t>prorata</w:t>
      </w:r>
      <w:proofErr w:type="spellEnd"/>
      <w:r w:rsidR="000845AD">
        <w:rPr>
          <w:lang w:val="en-GB"/>
        </w:rPr>
        <w:t xml:space="preserve"> mechanism) </w:t>
      </w:r>
      <w:r w:rsidRPr="0017704B">
        <w:rPr>
          <w:lang w:val="en-GB"/>
        </w:rPr>
        <w:t xml:space="preserve">will be kept </w:t>
      </w:r>
      <w:r w:rsidR="000845AD">
        <w:rPr>
          <w:lang w:val="en-GB"/>
        </w:rPr>
        <w:t xml:space="preserve">to allocate a 6-month product (1 April - 30 </w:t>
      </w:r>
      <w:r w:rsidRPr="0017704B">
        <w:rPr>
          <w:lang w:val="en-GB"/>
        </w:rPr>
        <w:t>September 2014</w:t>
      </w:r>
      <w:r w:rsidR="000845AD">
        <w:rPr>
          <w:lang w:val="en-GB"/>
        </w:rPr>
        <w:t>)</w:t>
      </w:r>
      <w:r w:rsidRPr="0017704B">
        <w:rPr>
          <w:lang w:val="en-GB"/>
        </w:rPr>
        <w:t xml:space="preserve"> </w:t>
      </w:r>
      <w:r w:rsidR="000845AD">
        <w:rPr>
          <w:lang w:val="en-GB"/>
        </w:rPr>
        <w:t xml:space="preserve">in order to adapt the products with the CAM calendar. In March 2014, annual capacities up to 30 September 2018 will be commercialised within </w:t>
      </w:r>
      <w:r w:rsidR="00FC2C21" w:rsidRPr="0017704B">
        <w:rPr>
          <w:lang w:val="en-GB"/>
        </w:rPr>
        <w:t xml:space="preserve">a </w:t>
      </w:r>
      <w:r w:rsidRPr="009B0EE2">
        <w:rPr>
          <w:lang w:val="en-GB"/>
        </w:rPr>
        <w:t xml:space="preserve">combined system </w:t>
      </w:r>
      <w:r w:rsidR="00291C3B" w:rsidRPr="00E564B7">
        <w:rPr>
          <w:lang w:val="en-GB"/>
        </w:rPr>
        <w:t xml:space="preserve">for capacity allocation </w:t>
      </w:r>
      <w:r w:rsidRPr="00E564B7">
        <w:rPr>
          <w:lang w:val="en-GB"/>
        </w:rPr>
        <w:t>of auctions and pro-rata.</w:t>
      </w:r>
    </w:p>
    <w:p w:rsidR="00C576C5" w:rsidRPr="0017704B" w:rsidRDefault="00E47B32" w:rsidP="00D7373F">
      <w:pPr>
        <w:keepLines w:val="0"/>
        <w:rPr>
          <w:lang w:val="en-GB"/>
        </w:rPr>
      </w:pPr>
      <w:r w:rsidRPr="0017704B">
        <w:rPr>
          <w:lang w:val="en-GB"/>
        </w:rPr>
        <w:t>Ms Hel</w:t>
      </w:r>
      <w:r w:rsidR="007D781F" w:rsidRPr="0017704B">
        <w:rPr>
          <w:lang w:val="en-GB"/>
        </w:rPr>
        <w:t>d</w:t>
      </w:r>
      <w:r w:rsidRPr="0017704B">
        <w:rPr>
          <w:lang w:val="en-GB"/>
        </w:rPr>
        <w:t xml:space="preserve"> (EC) questioned</w:t>
      </w:r>
      <w:r w:rsidR="00C576C5" w:rsidRPr="0017704B">
        <w:rPr>
          <w:lang w:val="en-GB"/>
        </w:rPr>
        <w:t xml:space="preserve"> </w:t>
      </w:r>
      <w:r w:rsidR="00291C3B" w:rsidRPr="0017704B">
        <w:rPr>
          <w:lang w:val="en-GB"/>
        </w:rPr>
        <w:t xml:space="preserve">the use of the </w:t>
      </w:r>
      <w:r w:rsidR="00C576C5" w:rsidRPr="0017704B">
        <w:rPr>
          <w:lang w:val="en-GB"/>
        </w:rPr>
        <w:t>pro</w:t>
      </w:r>
      <w:r w:rsidR="00291C3B" w:rsidRPr="0017704B">
        <w:rPr>
          <w:lang w:val="en-GB"/>
        </w:rPr>
        <w:t>-</w:t>
      </w:r>
      <w:r w:rsidR="00C576C5" w:rsidRPr="0017704B">
        <w:rPr>
          <w:lang w:val="en-GB"/>
        </w:rPr>
        <w:t xml:space="preserve">rata </w:t>
      </w:r>
      <w:r w:rsidR="00291C3B" w:rsidRPr="0017704B">
        <w:rPr>
          <w:lang w:val="en-GB"/>
        </w:rPr>
        <w:t xml:space="preserve">method </w:t>
      </w:r>
      <w:r w:rsidRPr="0017704B">
        <w:rPr>
          <w:lang w:val="en-GB"/>
        </w:rPr>
        <w:t xml:space="preserve">planned to be applied until 2018, </w:t>
      </w:r>
      <w:r w:rsidR="00291C3B" w:rsidRPr="0017704B">
        <w:rPr>
          <w:lang w:val="en-GB"/>
        </w:rPr>
        <w:t>since this is not compliant with the</w:t>
      </w:r>
      <w:r w:rsidRPr="0017704B">
        <w:rPr>
          <w:lang w:val="en-GB"/>
        </w:rPr>
        <w:t xml:space="preserve"> CAM NC which </w:t>
      </w:r>
      <w:r w:rsidR="00291C3B" w:rsidRPr="0017704B">
        <w:rPr>
          <w:lang w:val="en-GB"/>
        </w:rPr>
        <w:t xml:space="preserve">will become legally binding </w:t>
      </w:r>
      <w:r w:rsidRPr="0017704B">
        <w:rPr>
          <w:lang w:val="en-GB"/>
        </w:rPr>
        <w:t>as of November 2015</w:t>
      </w:r>
      <w:r w:rsidR="00C576C5" w:rsidRPr="0017704B">
        <w:rPr>
          <w:lang w:val="en-GB"/>
        </w:rPr>
        <w:t xml:space="preserve">. </w:t>
      </w:r>
      <w:r w:rsidRPr="0017704B">
        <w:rPr>
          <w:lang w:val="en-GB"/>
        </w:rPr>
        <w:t>Ms Aoun (CRE) explained that</w:t>
      </w:r>
      <w:r w:rsidR="008F6B10">
        <w:rPr>
          <w:lang w:val="en-GB"/>
        </w:rPr>
        <w:t xml:space="preserve"> CAM needs to be implemented progressively at this IP by November 2015,</w:t>
      </w:r>
      <w:r w:rsidR="00C576C5" w:rsidRPr="0017704B">
        <w:rPr>
          <w:lang w:val="en-GB"/>
        </w:rPr>
        <w:t xml:space="preserve"> due to the </w:t>
      </w:r>
      <w:r w:rsidR="00291C3B" w:rsidRPr="0017704B">
        <w:rPr>
          <w:lang w:val="en-GB"/>
        </w:rPr>
        <w:t xml:space="preserve">balancing </w:t>
      </w:r>
      <w:r w:rsidR="00C576C5" w:rsidRPr="0017704B">
        <w:rPr>
          <w:lang w:val="en-GB"/>
        </w:rPr>
        <w:t xml:space="preserve">zones merging process and </w:t>
      </w:r>
      <w:r w:rsidRPr="0017704B">
        <w:rPr>
          <w:lang w:val="en-GB"/>
        </w:rPr>
        <w:t xml:space="preserve">the </w:t>
      </w:r>
      <w:r w:rsidR="008F6B10">
        <w:rPr>
          <w:lang w:val="en-GB"/>
        </w:rPr>
        <w:t xml:space="preserve">strong physical congestion existing at the link between </w:t>
      </w:r>
      <w:proofErr w:type="spellStart"/>
      <w:r w:rsidR="008F6B10">
        <w:rPr>
          <w:lang w:val="en-GB"/>
        </w:rPr>
        <w:t>GRTgaz</w:t>
      </w:r>
      <w:proofErr w:type="spellEnd"/>
      <w:r w:rsidR="008F6B10">
        <w:rPr>
          <w:lang w:val="en-GB"/>
        </w:rPr>
        <w:t xml:space="preserve"> North and South</w:t>
      </w:r>
      <w:r w:rsidR="00C576C5" w:rsidRPr="0017704B">
        <w:rPr>
          <w:lang w:val="en-GB"/>
        </w:rPr>
        <w:t xml:space="preserve">. </w:t>
      </w:r>
      <w:r w:rsidR="00AB090A" w:rsidRPr="0017704B">
        <w:rPr>
          <w:lang w:val="en-GB"/>
        </w:rPr>
        <w:t>D</w:t>
      </w:r>
      <w:r w:rsidR="00C576C5" w:rsidRPr="0017704B">
        <w:rPr>
          <w:lang w:val="en-GB"/>
        </w:rPr>
        <w:t xml:space="preserve">iscussions </w:t>
      </w:r>
      <w:r w:rsidR="00291C3B" w:rsidRPr="0017704B">
        <w:rPr>
          <w:lang w:val="en-GB"/>
        </w:rPr>
        <w:t xml:space="preserve">on this matter </w:t>
      </w:r>
      <w:r w:rsidR="00AB090A" w:rsidRPr="0017704B">
        <w:rPr>
          <w:lang w:val="en-GB"/>
        </w:rPr>
        <w:t xml:space="preserve">are </w:t>
      </w:r>
      <w:proofErr w:type="spellStart"/>
      <w:r w:rsidR="00AB090A" w:rsidRPr="0017704B">
        <w:rPr>
          <w:lang w:val="en-GB"/>
        </w:rPr>
        <w:t>ongoing</w:t>
      </w:r>
      <w:proofErr w:type="spellEnd"/>
      <w:r w:rsidR="00AB090A" w:rsidRPr="0017704B">
        <w:rPr>
          <w:lang w:val="en-GB"/>
        </w:rPr>
        <w:t xml:space="preserve"> </w:t>
      </w:r>
      <w:r w:rsidRPr="0017704B">
        <w:rPr>
          <w:lang w:val="en-GB"/>
        </w:rPr>
        <w:t xml:space="preserve">at national and regional </w:t>
      </w:r>
      <w:r w:rsidR="00AB090A" w:rsidRPr="0017704B">
        <w:rPr>
          <w:lang w:val="en-GB"/>
        </w:rPr>
        <w:t xml:space="preserve">level </w:t>
      </w:r>
      <w:r w:rsidRPr="0017704B">
        <w:rPr>
          <w:lang w:val="en-GB"/>
        </w:rPr>
        <w:t xml:space="preserve">and a public consultation has recently been </w:t>
      </w:r>
      <w:r w:rsidR="00AB090A" w:rsidRPr="0017704B">
        <w:rPr>
          <w:lang w:val="en-GB"/>
        </w:rPr>
        <w:t>run</w:t>
      </w:r>
      <w:r w:rsidRPr="0017704B">
        <w:rPr>
          <w:lang w:val="en-GB"/>
        </w:rPr>
        <w:t xml:space="preserve"> </w:t>
      </w:r>
      <w:r w:rsidR="00AB090A" w:rsidRPr="0017704B">
        <w:rPr>
          <w:lang w:val="en-GB"/>
        </w:rPr>
        <w:t>by CRE</w:t>
      </w:r>
      <w:r w:rsidR="00C576C5" w:rsidRPr="0017704B">
        <w:rPr>
          <w:lang w:val="en-GB"/>
        </w:rPr>
        <w:t xml:space="preserve">. </w:t>
      </w:r>
      <w:r w:rsidRPr="0017704B">
        <w:rPr>
          <w:lang w:val="en-GB"/>
        </w:rPr>
        <w:t>T</w:t>
      </w:r>
      <w:r w:rsidR="00C576C5" w:rsidRPr="0017704B">
        <w:rPr>
          <w:lang w:val="en-GB"/>
        </w:rPr>
        <w:t xml:space="preserve">he </w:t>
      </w:r>
      <w:r w:rsidRPr="0017704B">
        <w:rPr>
          <w:lang w:val="en-GB"/>
        </w:rPr>
        <w:t xml:space="preserve">final </w:t>
      </w:r>
      <w:r w:rsidR="00C576C5" w:rsidRPr="0017704B">
        <w:rPr>
          <w:lang w:val="en-GB"/>
        </w:rPr>
        <w:t xml:space="preserve">decision is not taken yet and </w:t>
      </w:r>
      <w:r w:rsidRPr="0017704B">
        <w:rPr>
          <w:lang w:val="en-GB"/>
        </w:rPr>
        <w:t xml:space="preserve">is expected for October. </w:t>
      </w:r>
      <w:proofErr w:type="spellStart"/>
      <w:r w:rsidRPr="0017704B">
        <w:rPr>
          <w:lang w:val="en-GB"/>
        </w:rPr>
        <w:t>Enagas</w:t>
      </w:r>
      <w:proofErr w:type="spellEnd"/>
      <w:r w:rsidRPr="0017704B">
        <w:rPr>
          <w:lang w:val="en-GB"/>
        </w:rPr>
        <w:t xml:space="preserve"> informed that</w:t>
      </w:r>
      <w:r w:rsidR="00C576C5" w:rsidRPr="0017704B">
        <w:rPr>
          <w:lang w:val="en-GB"/>
        </w:rPr>
        <w:t xml:space="preserve"> </w:t>
      </w:r>
      <w:r w:rsidRPr="0017704B">
        <w:rPr>
          <w:lang w:val="en-GB"/>
        </w:rPr>
        <w:t xml:space="preserve">they </w:t>
      </w:r>
      <w:r w:rsidR="00AB090A" w:rsidRPr="0017704B">
        <w:rPr>
          <w:lang w:val="en-GB"/>
        </w:rPr>
        <w:t>have participated</w:t>
      </w:r>
      <w:r w:rsidR="00C576C5" w:rsidRPr="0017704B">
        <w:rPr>
          <w:lang w:val="en-GB"/>
        </w:rPr>
        <w:t xml:space="preserve"> </w:t>
      </w:r>
      <w:r w:rsidR="00FC2C21" w:rsidRPr="0017704B">
        <w:rPr>
          <w:lang w:val="en-GB"/>
        </w:rPr>
        <w:t>in</w:t>
      </w:r>
      <w:r w:rsidR="00FC2C21" w:rsidRPr="009B0EE2">
        <w:rPr>
          <w:lang w:val="en-GB"/>
        </w:rPr>
        <w:t xml:space="preserve"> </w:t>
      </w:r>
      <w:r w:rsidR="00C576C5" w:rsidRPr="00E564B7">
        <w:rPr>
          <w:lang w:val="en-GB"/>
        </w:rPr>
        <w:t>the</w:t>
      </w:r>
      <w:r w:rsidRPr="00E564B7">
        <w:rPr>
          <w:lang w:val="en-GB"/>
        </w:rPr>
        <w:t xml:space="preserve"> public consultation</w:t>
      </w:r>
      <w:r w:rsidR="00291C3B" w:rsidRPr="00E564B7">
        <w:rPr>
          <w:lang w:val="en-GB"/>
        </w:rPr>
        <w:t xml:space="preserve"> on the mentioned topic</w:t>
      </w:r>
      <w:r w:rsidR="00C576C5" w:rsidRPr="0017704B">
        <w:rPr>
          <w:lang w:val="en-GB"/>
        </w:rPr>
        <w:t xml:space="preserve"> and </w:t>
      </w:r>
      <w:r w:rsidR="00291C3B" w:rsidRPr="0017704B">
        <w:rPr>
          <w:lang w:val="en-GB"/>
        </w:rPr>
        <w:t xml:space="preserve">stressed </w:t>
      </w:r>
      <w:r w:rsidR="00C576C5" w:rsidRPr="0017704B">
        <w:rPr>
          <w:lang w:val="en-GB"/>
        </w:rPr>
        <w:t>that once the CAM NC applies</w:t>
      </w:r>
      <w:r w:rsidR="00291C3B" w:rsidRPr="0017704B">
        <w:rPr>
          <w:lang w:val="en-GB"/>
        </w:rPr>
        <w:t xml:space="preserve"> there should not be discrimination among users</w:t>
      </w:r>
      <w:r w:rsidR="00364B6D">
        <w:rPr>
          <w:lang w:val="en-GB"/>
        </w:rPr>
        <w:t>,</w:t>
      </w:r>
      <w:r w:rsidR="00364B6D" w:rsidRPr="00364B6D">
        <w:rPr>
          <w:lang w:val="en-GB"/>
        </w:rPr>
        <w:t xml:space="preserve"> </w:t>
      </w:r>
      <w:r w:rsidR="00364B6D">
        <w:rPr>
          <w:lang w:val="en-GB"/>
        </w:rPr>
        <w:t>in particular in favour of those who have already booked capacity at other facilities, or that have certain consumption profiles</w:t>
      </w:r>
      <w:r w:rsidR="00C576C5" w:rsidRPr="0017704B">
        <w:rPr>
          <w:lang w:val="en-GB"/>
        </w:rPr>
        <w:t xml:space="preserve">. </w:t>
      </w:r>
      <w:r w:rsidRPr="0017704B">
        <w:rPr>
          <w:lang w:val="en-GB"/>
        </w:rPr>
        <w:t>Finally, CN</w:t>
      </w:r>
      <w:r w:rsidR="00C576C5" w:rsidRPr="0017704B">
        <w:rPr>
          <w:lang w:val="en-GB"/>
        </w:rPr>
        <w:t xml:space="preserve">E </w:t>
      </w:r>
      <w:r w:rsidRPr="0017704B">
        <w:rPr>
          <w:lang w:val="en-GB"/>
        </w:rPr>
        <w:t xml:space="preserve">explained that </w:t>
      </w:r>
      <w:r w:rsidR="00C576C5" w:rsidRPr="0017704B">
        <w:rPr>
          <w:lang w:val="en-GB"/>
        </w:rPr>
        <w:t xml:space="preserve">they still need </w:t>
      </w:r>
      <w:r w:rsidR="002A04FF" w:rsidRPr="0017704B">
        <w:rPr>
          <w:lang w:val="en-GB"/>
        </w:rPr>
        <w:t xml:space="preserve">to assess the potential impact </w:t>
      </w:r>
      <w:r w:rsidR="00FC2C21" w:rsidRPr="0017704B">
        <w:rPr>
          <w:lang w:val="en-GB"/>
        </w:rPr>
        <w:t xml:space="preserve">on the electricity sector </w:t>
      </w:r>
      <w:r w:rsidR="002A04FF" w:rsidRPr="009B0EE2">
        <w:rPr>
          <w:lang w:val="en-GB"/>
        </w:rPr>
        <w:t xml:space="preserve">of the </w:t>
      </w:r>
      <w:r w:rsidR="00C576C5" w:rsidRPr="00E564B7">
        <w:rPr>
          <w:lang w:val="en-GB"/>
        </w:rPr>
        <w:t xml:space="preserve">change of the </w:t>
      </w:r>
      <w:r w:rsidRPr="00E564B7">
        <w:rPr>
          <w:lang w:val="en-GB"/>
        </w:rPr>
        <w:t>gas day from 0h</w:t>
      </w:r>
      <w:r w:rsidR="00C576C5" w:rsidRPr="00E564B7">
        <w:rPr>
          <w:lang w:val="en-GB"/>
        </w:rPr>
        <w:t xml:space="preserve"> to 24</w:t>
      </w:r>
      <w:r w:rsidRPr="00E564B7">
        <w:rPr>
          <w:lang w:val="en-GB"/>
        </w:rPr>
        <w:t>h</w:t>
      </w:r>
      <w:r w:rsidR="00C576C5" w:rsidRPr="00D909C2">
        <w:rPr>
          <w:lang w:val="en-GB"/>
        </w:rPr>
        <w:t xml:space="preserve"> to 6</w:t>
      </w:r>
      <w:r w:rsidRPr="00D909C2">
        <w:rPr>
          <w:lang w:val="en-GB"/>
        </w:rPr>
        <w:t>h</w:t>
      </w:r>
      <w:r w:rsidR="00C576C5" w:rsidRPr="0017704B">
        <w:rPr>
          <w:lang w:val="en-GB"/>
        </w:rPr>
        <w:t xml:space="preserve"> to 6</w:t>
      </w:r>
      <w:r w:rsidRPr="0017704B">
        <w:rPr>
          <w:lang w:val="en-GB"/>
        </w:rPr>
        <w:t>h</w:t>
      </w:r>
      <w:r w:rsidR="00C576C5" w:rsidRPr="0017704B">
        <w:rPr>
          <w:lang w:val="en-GB"/>
        </w:rPr>
        <w:t xml:space="preserve">. They </w:t>
      </w:r>
      <w:r w:rsidRPr="0017704B">
        <w:rPr>
          <w:lang w:val="en-GB"/>
        </w:rPr>
        <w:t>might</w:t>
      </w:r>
      <w:r w:rsidR="00C576C5" w:rsidRPr="0017704B">
        <w:rPr>
          <w:lang w:val="en-GB"/>
        </w:rPr>
        <w:t xml:space="preserve"> need to change many aspects of the national </w:t>
      </w:r>
      <w:r w:rsidRPr="0017704B">
        <w:rPr>
          <w:lang w:val="en-GB"/>
        </w:rPr>
        <w:t>network codes</w:t>
      </w:r>
      <w:r w:rsidR="00C576C5" w:rsidRPr="0017704B">
        <w:rPr>
          <w:lang w:val="en-GB"/>
        </w:rPr>
        <w:t xml:space="preserve"> and also </w:t>
      </w:r>
      <w:r w:rsidR="002B0694" w:rsidRPr="0017704B">
        <w:rPr>
          <w:lang w:val="en-GB"/>
        </w:rPr>
        <w:t xml:space="preserve">the current </w:t>
      </w:r>
      <w:r w:rsidR="00C576C5" w:rsidRPr="0017704B">
        <w:rPr>
          <w:lang w:val="en-GB"/>
        </w:rPr>
        <w:t>I</w:t>
      </w:r>
      <w:r w:rsidR="002B0694" w:rsidRPr="0017704B">
        <w:rPr>
          <w:lang w:val="en-GB"/>
        </w:rPr>
        <w:t>T systems</w:t>
      </w:r>
      <w:r w:rsidRPr="0017704B">
        <w:rPr>
          <w:lang w:val="en-GB"/>
        </w:rPr>
        <w:t xml:space="preserve">, due to the strong </w:t>
      </w:r>
      <w:r w:rsidR="00C576C5" w:rsidRPr="0017704B">
        <w:rPr>
          <w:lang w:val="en-GB"/>
        </w:rPr>
        <w:t xml:space="preserve">link with </w:t>
      </w:r>
      <w:r w:rsidRPr="0017704B">
        <w:rPr>
          <w:lang w:val="en-GB"/>
        </w:rPr>
        <w:t>the balancing process</w:t>
      </w:r>
      <w:r w:rsidR="00C576C5" w:rsidRPr="0017704B">
        <w:rPr>
          <w:lang w:val="en-GB"/>
        </w:rPr>
        <w:t>.</w:t>
      </w:r>
    </w:p>
    <w:p w:rsidR="001B7B13" w:rsidRPr="0017704B" w:rsidRDefault="001B7B13" w:rsidP="00D7373F">
      <w:pPr>
        <w:keepLines w:val="0"/>
        <w:rPr>
          <w:lang w:val="en-GB"/>
        </w:rPr>
      </w:pPr>
    </w:p>
    <w:p w:rsidR="0072397A" w:rsidRPr="0017704B" w:rsidRDefault="00484417" w:rsidP="00D7373F">
      <w:pPr>
        <w:pStyle w:val="Heading1"/>
        <w:keepNext w:val="0"/>
        <w:keepLines w:val="0"/>
        <w:tabs>
          <w:tab w:val="clear" w:pos="1985"/>
          <w:tab w:val="clear" w:pos="5103"/>
        </w:tabs>
        <w:spacing w:before="120" w:after="240"/>
        <w:rPr>
          <w:sz w:val="24"/>
          <w:szCs w:val="24"/>
          <w:lang w:val="en-GB"/>
        </w:rPr>
      </w:pPr>
      <w:r w:rsidRPr="0017704B">
        <w:rPr>
          <w:sz w:val="24"/>
          <w:szCs w:val="24"/>
          <w:lang w:val="en-GB"/>
        </w:rPr>
        <w:t>3</w:t>
      </w:r>
      <w:r w:rsidR="009D4BF6" w:rsidRPr="0017704B">
        <w:rPr>
          <w:sz w:val="24"/>
          <w:szCs w:val="24"/>
          <w:lang w:val="en-GB"/>
        </w:rPr>
        <w:t>. Overvi</w:t>
      </w:r>
      <w:r w:rsidR="0072397A" w:rsidRPr="0017704B">
        <w:rPr>
          <w:sz w:val="24"/>
          <w:szCs w:val="24"/>
          <w:lang w:val="en-GB"/>
        </w:rPr>
        <w:t xml:space="preserve">ew of implementation </w:t>
      </w:r>
      <w:r w:rsidR="009D4BF6" w:rsidRPr="0017704B">
        <w:rPr>
          <w:sz w:val="24"/>
          <w:szCs w:val="24"/>
          <w:lang w:val="en-GB"/>
        </w:rPr>
        <w:t>in Europe (IP list)</w:t>
      </w:r>
    </w:p>
    <w:p w:rsidR="001B7B13" w:rsidRPr="0017704B" w:rsidRDefault="001B7B13" w:rsidP="00AC054F">
      <w:pPr>
        <w:pStyle w:val="ListParagraph"/>
        <w:keepLines w:val="0"/>
        <w:numPr>
          <w:ilvl w:val="0"/>
          <w:numId w:val="28"/>
        </w:numPr>
        <w:tabs>
          <w:tab w:val="clear" w:pos="1985"/>
          <w:tab w:val="clear" w:pos="5103"/>
          <w:tab w:val="left" w:pos="851"/>
        </w:tabs>
        <w:spacing w:before="240" w:after="120"/>
        <w:ind w:left="446" w:hanging="446"/>
        <w:rPr>
          <w:b/>
          <w:lang w:val="en-GB"/>
        </w:rPr>
      </w:pPr>
      <w:r w:rsidRPr="0017704B">
        <w:rPr>
          <w:b/>
          <w:lang w:val="en-GB"/>
        </w:rPr>
        <w:t>Overview of early implementation in Europe (IP list)</w:t>
      </w:r>
    </w:p>
    <w:p w:rsidR="00484417" w:rsidRPr="0017704B" w:rsidRDefault="00484417" w:rsidP="00D7373F">
      <w:pPr>
        <w:keepLines w:val="0"/>
        <w:rPr>
          <w:lang w:val="en-GB"/>
        </w:rPr>
      </w:pPr>
      <w:r w:rsidRPr="0017704B">
        <w:rPr>
          <w:lang w:val="en-GB"/>
        </w:rPr>
        <w:t xml:space="preserve">Ms Gerus (ENTSOG) presented to all participants one of the </w:t>
      </w:r>
      <w:r w:rsidR="00D446DD" w:rsidRPr="0017704B">
        <w:rPr>
          <w:lang w:val="en-GB"/>
        </w:rPr>
        <w:t>significant developments</w:t>
      </w:r>
      <w:r w:rsidRPr="009B0EE2">
        <w:rPr>
          <w:lang w:val="en-GB"/>
        </w:rPr>
        <w:t xml:space="preserve"> </w:t>
      </w:r>
      <w:r w:rsidR="00D446DD" w:rsidRPr="0017704B">
        <w:rPr>
          <w:lang w:val="en-GB"/>
        </w:rPr>
        <w:t>in</w:t>
      </w:r>
      <w:r w:rsidR="001E7FCB" w:rsidRPr="009B0EE2">
        <w:rPr>
          <w:lang w:val="en-GB"/>
        </w:rPr>
        <w:t xml:space="preserve"> </w:t>
      </w:r>
      <w:r w:rsidRPr="00E564B7">
        <w:rPr>
          <w:lang w:val="en-GB"/>
        </w:rPr>
        <w:t>the updated version of the CAM Roadmap that will be published in October and presented at the next Madrid Forum, namely, the new Annex 2 containing infor</w:t>
      </w:r>
      <w:r w:rsidRPr="0017704B">
        <w:rPr>
          <w:lang w:val="en-GB"/>
        </w:rPr>
        <w:t>mation on CAM early implementation per interconnection point (IP).</w:t>
      </w:r>
    </w:p>
    <w:p w:rsidR="00484417" w:rsidRPr="0017704B" w:rsidRDefault="00484417" w:rsidP="00D7373F">
      <w:pPr>
        <w:keepLines w:val="0"/>
        <w:rPr>
          <w:lang w:val="en-GB"/>
        </w:rPr>
      </w:pPr>
      <w:r w:rsidRPr="0017704B">
        <w:rPr>
          <w:lang w:val="en-GB"/>
        </w:rPr>
        <w:t xml:space="preserve">The table in this annex, which builds upon the IP list jointly developed by ENTSOG and ACER </w:t>
      </w:r>
      <w:r w:rsidR="00D446DD" w:rsidRPr="0017704B">
        <w:rPr>
          <w:lang w:val="en-GB"/>
        </w:rPr>
        <w:t>following</w:t>
      </w:r>
      <w:r w:rsidR="00D446DD" w:rsidRPr="009B0EE2">
        <w:rPr>
          <w:lang w:val="en-GB"/>
        </w:rPr>
        <w:t xml:space="preserve"> </w:t>
      </w:r>
      <w:r w:rsidRPr="00E564B7">
        <w:rPr>
          <w:lang w:val="en-GB"/>
        </w:rPr>
        <w:t xml:space="preserve">the CAM NC </w:t>
      </w:r>
      <w:proofErr w:type="spellStart"/>
      <w:r w:rsidRPr="00E564B7">
        <w:rPr>
          <w:lang w:val="en-GB"/>
        </w:rPr>
        <w:t>comitology</w:t>
      </w:r>
      <w:proofErr w:type="spellEnd"/>
      <w:r w:rsidRPr="00E564B7">
        <w:rPr>
          <w:lang w:val="en-GB"/>
        </w:rPr>
        <w:t xml:space="preserve"> process, contains information provided by TSOs during Augu</w:t>
      </w:r>
      <w:r w:rsidRPr="0017704B">
        <w:rPr>
          <w:lang w:val="en-GB"/>
        </w:rPr>
        <w:t>st 2013 in reply to a request for information from ENTSOG on several aspects related to the CAM NC implementation. These aspects concern (</w:t>
      </w:r>
      <w:proofErr w:type="spellStart"/>
      <w:r w:rsidRPr="0017704B">
        <w:rPr>
          <w:lang w:val="en-GB"/>
        </w:rPr>
        <w:t>i</w:t>
      </w:r>
      <w:proofErr w:type="spellEnd"/>
      <w:r w:rsidRPr="0017704B">
        <w:rPr>
          <w:lang w:val="en-GB"/>
        </w:rPr>
        <w:t>) the products of different duration (yearly, quarterly, monthly, day-ahead and within-day) offered at each IP</w:t>
      </w:r>
      <w:r w:rsidR="00D446DD" w:rsidRPr="0017704B">
        <w:rPr>
          <w:lang w:val="en-GB"/>
        </w:rPr>
        <w:t>, and whether or not bundled products are already offered</w:t>
      </w:r>
      <w:r w:rsidRPr="009B0EE2">
        <w:rPr>
          <w:lang w:val="en-GB"/>
        </w:rPr>
        <w:t xml:space="preserve">; (ii) the use of a web-based platform and the link to the relevant website; and (iii) the use of the CAM NC timings and auction algorithms. For each IP, it is indicated </w:t>
      </w:r>
      <w:r w:rsidR="001E7FCB" w:rsidRPr="0017704B">
        <w:rPr>
          <w:lang w:val="en-GB"/>
        </w:rPr>
        <w:t xml:space="preserve">whether </w:t>
      </w:r>
      <w:r w:rsidRPr="0017704B">
        <w:rPr>
          <w:lang w:val="en-GB"/>
        </w:rPr>
        <w:t xml:space="preserve">the feature is already implemented or the expected timetable </w:t>
      </w:r>
      <w:r w:rsidR="00D446DD" w:rsidRPr="0017704B">
        <w:rPr>
          <w:lang w:val="en-GB"/>
        </w:rPr>
        <w:t>for</w:t>
      </w:r>
      <w:r w:rsidR="00D446DD" w:rsidRPr="009B0EE2">
        <w:rPr>
          <w:lang w:val="en-GB"/>
        </w:rPr>
        <w:t xml:space="preserve"> </w:t>
      </w:r>
      <w:r w:rsidRPr="00E564B7">
        <w:rPr>
          <w:lang w:val="en-GB"/>
        </w:rPr>
        <w:t>its implementation (end 2013, end 2014, prior to the implementation deadline of 1 Nov</w:t>
      </w:r>
      <w:r w:rsidR="00931213" w:rsidRPr="0017704B">
        <w:rPr>
          <w:lang w:val="en-GB"/>
        </w:rPr>
        <w:t>ember</w:t>
      </w:r>
      <w:r w:rsidRPr="0017704B">
        <w:rPr>
          <w:lang w:val="en-GB"/>
        </w:rPr>
        <w:t xml:space="preserve"> 2015 or on this date). There is also an indication of possible differences in the implementation of the respective CAM provisions by the TSOs at both sides of the IP.</w:t>
      </w:r>
    </w:p>
    <w:p w:rsidR="00484417" w:rsidRPr="0017704B" w:rsidRDefault="00484417" w:rsidP="00D7373F">
      <w:pPr>
        <w:keepLines w:val="0"/>
        <w:rPr>
          <w:lang w:val="en-GB"/>
        </w:rPr>
      </w:pPr>
      <w:r w:rsidRPr="0017704B">
        <w:rPr>
          <w:lang w:val="en-GB"/>
        </w:rPr>
        <w:t xml:space="preserve">Several examples on the way information is presented in the table were </w:t>
      </w:r>
      <w:r w:rsidR="001E7FCB" w:rsidRPr="0017704B">
        <w:rPr>
          <w:lang w:val="en-GB"/>
        </w:rPr>
        <w:t xml:space="preserve">illustrated </w:t>
      </w:r>
      <w:r w:rsidRPr="0017704B">
        <w:rPr>
          <w:lang w:val="en-GB"/>
        </w:rPr>
        <w:t xml:space="preserve">by ENTSOG. It was noted that standard products are being introduced progressively and bundling is at a nascent stage but will increase over time. </w:t>
      </w:r>
      <w:r w:rsidR="00D446DD" w:rsidRPr="0017704B">
        <w:rPr>
          <w:lang w:val="en-GB"/>
        </w:rPr>
        <w:t xml:space="preserve">The table currently covers only </w:t>
      </w:r>
      <w:proofErr w:type="gramStart"/>
      <w:r w:rsidR="00D446DD" w:rsidRPr="0017704B">
        <w:rPr>
          <w:lang w:val="en-GB"/>
        </w:rPr>
        <w:t>those</w:t>
      </w:r>
      <w:proofErr w:type="gramEnd"/>
      <w:r w:rsidR="00D446DD" w:rsidRPr="0017704B">
        <w:rPr>
          <w:lang w:val="en-GB"/>
        </w:rPr>
        <w:t xml:space="preserve"> IPs where implementation is expected at both sides of the border, but </w:t>
      </w:r>
      <w:r w:rsidRPr="009B0EE2">
        <w:rPr>
          <w:lang w:val="en-GB"/>
        </w:rPr>
        <w:t xml:space="preserve">ENTSOG </w:t>
      </w:r>
      <w:r w:rsidRPr="00E564B7">
        <w:rPr>
          <w:lang w:val="en-GB"/>
        </w:rPr>
        <w:t xml:space="preserve">and ACER expressed their ambition to see an increase of the number of IPs </w:t>
      </w:r>
      <w:r w:rsidR="00D446DD" w:rsidRPr="0017704B">
        <w:rPr>
          <w:lang w:val="en-GB"/>
        </w:rPr>
        <w:t>reported</w:t>
      </w:r>
      <w:r w:rsidR="001E7FCB" w:rsidRPr="009B0EE2">
        <w:rPr>
          <w:lang w:val="en-GB"/>
        </w:rPr>
        <w:t xml:space="preserve"> </w:t>
      </w:r>
      <w:r w:rsidRPr="00E564B7">
        <w:rPr>
          <w:lang w:val="en-GB"/>
        </w:rPr>
        <w:t>in the next update of the CAM Roadmap. This IP list is meant to be a valuable resource for stakeholders</w:t>
      </w:r>
      <w:r w:rsidR="00676006" w:rsidRPr="0017704B">
        <w:rPr>
          <w:lang w:val="en-GB"/>
        </w:rPr>
        <w:t xml:space="preserve"> and may be made available to stakeholders not only in PDF format (as currently uploaded in ENTSOG website) but also in a more workable format (Excel) on demand</w:t>
      </w:r>
      <w:r w:rsidRPr="0017704B">
        <w:rPr>
          <w:lang w:val="en-GB"/>
        </w:rPr>
        <w:t xml:space="preserve">. ENTSOG </w:t>
      </w:r>
      <w:r w:rsidR="00676006" w:rsidRPr="0017704B">
        <w:rPr>
          <w:lang w:val="en-GB"/>
        </w:rPr>
        <w:t xml:space="preserve">will welcome </w:t>
      </w:r>
      <w:r w:rsidRPr="0017704B">
        <w:rPr>
          <w:lang w:val="en-GB"/>
        </w:rPr>
        <w:t xml:space="preserve">any feedback </w:t>
      </w:r>
      <w:r w:rsidR="00931213" w:rsidRPr="0017704B">
        <w:rPr>
          <w:lang w:val="en-GB"/>
        </w:rPr>
        <w:t>to the list by e-mail.</w:t>
      </w:r>
    </w:p>
    <w:p w:rsidR="00484417" w:rsidRPr="0017704B" w:rsidRDefault="00484417" w:rsidP="00D7373F">
      <w:pPr>
        <w:keepLines w:val="0"/>
        <w:rPr>
          <w:lang w:val="en-GB"/>
        </w:rPr>
      </w:pPr>
      <w:r w:rsidRPr="0017704B">
        <w:rPr>
          <w:lang w:val="en-GB"/>
        </w:rPr>
        <w:t xml:space="preserve">Ms Poletti stressed the importance of </w:t>
      </w:r>
      <w:r w:rsidR="001E7FCB" w:rsidRPr="0017704B">
        <w:rPr>
          <w:lang w:val="en-GB"/>
        </w:rPr>
        <w:t xml:space="preserve">the </w:t>
      </w:r>
      <w:r w:rsidRPr="0017704B">
        <w:rPr>
          <w:lang w:val="en-GB"/>
        </w:rPr>
        <w:t>work done and congratulated ENTSOG for it. ACER and ENTSOG agreed that this first version of the list gives a good overview o</w:t>
      </w:r>
      <w:r w:rsidR="001E7FCB" w:rsidRPr="0017704B">
        <w:rPr>
          <w:lang w:val="en-GB"/>
        </w:rPr>
        <w:t>n</w:t>
      </w:r>
      <w:r w:rsidRPr="0017704B">
        <w:rPr>
          <w:lang w:val="en-GB"/>
        </w:rPr>
        <w:t xml:space="preserve"> how early implementation is advancing and spreading across different borders and IPs in Europe.</w:t>
      </w:r>
    </w:p>
    <w:p w:rsidR="009C4E56" w:rsidRPr="0017704B" w:rsidRDefault="009D4BF6" w:rsidP="0017704B">
      <w:pPr>
        <w:pStyle w:val="ListParagraph"/>
        <w:keepLines w:val="0"/>
        <w:numPr>
          <w:ilvl w:val="0"/>
          <w:numId w:val="28"/>
        </w:numPr>
        <w:tabs>
          <w:tab w:val="clear" w:pos="1985"/>
          <w:tab w:val="clear" w:pos="5103"/>
          <w:tab w:val="left" w:pos="709"/>
        </w:tabs>
        <w:spacing w:before="240" w:after="120"/>
        <w:ind w:left="446" w:hanging="446"/>
        <w:rPr>
          <w:b/>
          <w:lang w:val="en-GB"/>
        </w:rPr>
      </w:pPr>
      <w:r w:rsidRPr="0017704B">
        <w:rPr>
          <w:b/>
          <w:lang w:val="en-GB"/>
        </w:rPr>
        <w:t>Issues arising in the CAM NC early impl</w:t>
      </w:r>
      <w:r w:rsidR="004C159F" w:rsidRPr="0017704B">
        <w:rPr>
          <w:b/>
          <w:lang w:val="en-GB"/>
        </w:rPr>
        <w:t>ementation: review of solutions adopted and open questions</w:t>
      </w:r>
    </w:p>
    <w:p w:rsidR="004C159F" w:rsidRPr="0017704B" w:rsidRDefault="00E063DD" w:rsidP="00D7373F">
      <w:pPr>
        <w:keepLines w:val="0"/>
        <w:rPr>
          <w:lang w:val="en-GB"/>
        </w:rPr>
      </w:pPr>
      <w:r w:rsidRPr="0017704B">
        <w:rPr>
          <w:lang w:val="en-GB"/>
        </w:rPr>
        <w:t>Ms</w:t>
      </w:r>
      <w:r w:rsidR="004C159F" w:rsidRPr="0017704B">
        <w:rPr>
          <w:lang w:val="en-GB"/>
        </w:rPr>
        <w:t xml:space="preserve"> </w:t>
      </w:r>
      <w:r w:rsidRPr="0017704B">
        <w:rPr>
          <w:lang w:val="en-GB"/>
        </w:rPr>
        <w:t xml:space="preserve">Poletti </w:t>
      </w:r>
      <w:r w:rsidR="004C159F" w:rsidRPr="0017704B">
        <w:rPr>
          <w:lang w:val="en-GB"/>
        </w:rPr>
        <w:t xml:space="preserve">presented the second main </w:t>
      </w:r>
      <w:r w:rsidR="00D446DD" w:rsidRPr="0017704B">
        <w:rPr>
          <w:lang w:val="en-GB"/>
        </w:rPr>
        <w:t>development in</w:t>
      </w:r>
      <w:r w:rsidR="004C159F" w:rsidRPr="009B0EE2">
        <w:rPr>
          <w:lang w:val="en-GB"/>
        </w:rPr>
        <w:t xml:space="preserve"> the new version of the CAM Roadmap</w:t>
      </w:r>
      <w:r w:rsidR="00484417" w:rsidRPr="0017704B">
        <w:rPr>
          <w:lang w:val="en-GB"/>
        </w:rPr>
        <w:t>, namely,</w:t>
      </w:r>
      <w:r w:rsidR="004C159F" w:rsidRPr="0017704B">
        <w:rPr>
          <w:lang w:val="en-GB"/>
        </w:rPr>
        <w:t xml:space="preserve"> the overview of issues, solutions adopted and open questions identified in the CAM NC early implementation process</w:t>
      </w:r>
      <w:r w:rsidR="00484417" w:rsidRPr="0017704B">
        <w:rPr>
          <w:lang w:val="en-GB"/>
        </w:rPr>
        <w:t>,</w:t>
      </w:r>
      <w:r w:rsidR="004C159F" w:rsidRPr="0017704B">
        <w:rPr>
          <w:lang w:val="en-GB"/>
        </w:rPr>
        <w:t xml:space="preserve"> included in the new section 4.5 of the Roadmap.</w:t>
      </w:r>
    </w:p>
    <w:p w:rsidR="004C159F" w:rsidRPr="0017704B" w:rsidRDefault="00E76EFC" w:rsidP="00D7373F">
      <w:pPr>
        <w:keepLines w:val="0"/>
        <w:rPr>
          <w:lang w:val="en-GB"/>
        </w:rPr>
      </w:pPr>
      <w:r w:rsidRPr="0017704B">
        <w:rPr>
          <w:lang w:val="en-GB"/>
        </w:rPr>
        <w:t>The issues and open questions addressed under this point were the following:</w:t>
      </w:r>
    </w:p>
    <w:p w:rsidR="009D5974" w:rsidRPr="0017704B" w:rsidRDefault="00E76EFC" w:rsidP="00EF26F6">
      <w:pPr>
        <w:keepLines w:val="0"/>
        <w:numPr>
          <w:ilvl w:val="0"/>
          <w:numId w:val="19"/>
        </w:numPr>
        <w:spacing w:before="240"/>
        <w:rPr>
          <w:b/>
          <w:lang w:val="en-GB"/>
        </w:rPr>
      </w:pPr>
      <w:r w:rsidRPr="0017704B">
        <w:rPr>
          <w:b/>
          <w:lang w:val="en-US"/>
        </w:rPr>
        <w:t>Definition of price steps</w:t>
      </w:r>
    </w:p>
    <w:p w:rsidR="00EE36E4" w:rsidRPr="0017704B" w:rsidRDefault="00EE36E4" w:rsidP="00D7373F">
      <w:pPr>
        <w:keepLines w:val="0"/>
        <w:ind w:left="360"/>
        <w:rPr>
          <w:lang w:val="en-GB"/>
        </w:rPr>
      </w:pPr>
      <w:r w:rsidRPr="0017704B">
        <w:rPr>
          <w:lang w:val="en-GB"/>
        </w:rPr>
        <w:t xml:space="preserve">Art. 17 of the CAM NC </w:t>
      </w:r>
      <w:proofErr w:type="gramStart"/>
      <w:r w:rsidRPr="0017704B">
        <w:rPr>
          <w:lang w:val="en-GB"/>
        </w:rPr>
        <w:t>does</w:t>
      </w:r>
      <w:proofErr w:type="gramEnd"/>
      <w:r w:rsidRPr="0017704B">
        <w:rPr>
          <w:lang w:val="en-GB"/>
        </w:rPr>
        <w:t xml:space="preserve"> not specify the ratio between the large and small price steps (how many small price steps are included in a large price step). Operational discretion is left to TSOs and booking platform operators to decide on that ratio.</w:t>
      </w:r>
    </w:p>
    <w:p w:rsidR="00EE36E4" w:rsidRPr="0017704B" w:rsidRDefault="00EE36E4" w:rsidP="00D7373F">
      <w:pPr>
        <w:keepLines w:val="0"/>
        <w:ind w:left="360"/>
        <w:rPr>
          <w:lang w:val="en-GB"/>
        </w:rPr>
      </w:pPr>
      <w:r w:rsidRPr="0017704B">
        <w:rPr>
          <w:lang w:val="en-GB"/>
        </w:rPr>
        <w:t>At the meeting, several experiences were shared with participants:</w:t>
      </w:r>
    </w:p>
    <w:p w:rsidR="00EE36E4" w:rsidRPr="0017704B" w:rsidRDefault="00EE36E4" w:rsidP="00D7373F">
      <w:pPr>
        <w:keepLines w:val="0"/>
        <w:numPr>
          <w:ilvl w:val="0"/>
          <w:numId w:val="20"/>
        </w:numPr>
        <w:rPr>
          <w:lang w:val="en-GB"/>
        </w:rPr>
      </w:pPr>
      <w:r w:rsidRPr="0017704B">
        <w:rPr>
          <w:lang w:val="en-US"/>
        </w:rPr>
        <w:t>PRISMA is applying the ratio already used in Germany (1/5 for small/large price steps). The number of price steps is not limited.</w:t>
      </w:r>
    </w:p>
    <w:p w:rsidR="00EE36E4" w:rsidRPr="0017704B" w:rsidRDefault="00EE36E4" w:rsidP="00D7373F">
      <w:pPr>
        <w:keepLines w:val="0"/>
        <w:numPr>
          <w:ilvl w:val="0"/>
          <w:numId w:val="20"/>
        </w:numPr>
        <w:rPr>
          <w:lang w:val="en-GB"/>
        </w:rPr>
      </w:pPr>
      <w:r w:rsidRPr="0017704B">
        <w:rPr>
          <w:lang w:val="en-US"/>
        </w:rPr>
        <w:t>At the Spain-Portugal VIP, price steps are defined on the basis of a proportional incremental premium equal to 3% (arithmetic progression) of the tariff in each country with 30 price steps per Member State.</w:t>
      </w:r>
    </w:p>
    <w:p w:rsidR="00EE36E4" w:rsidRPr="0017704B" w:rsidRDefault="00EE36E4" w:rsidP="00D7373F">
      <w:pPr>
        <w:keepLines w:val="0"/>
        <w:numPr>
          <w:ilvl w:val="0"/>
          <w:numId w:val="20"/>
        </w:numPr>
        <w:rPr>
          <w:lang w:val="en-GB"/>
        </w:rPr>
      </w:pPr>
      <w:r w:rsidRPr="0017704B">
        <w:rPr>
          <w:lang w:val="en-US"/>
        </w:rPr>
        <w:t xml:space="preserve">RBP (HU/RO) enables any LPS/SPS ratio, provided that the LPS </w:t>
      </w:r>
      <w:proofErr w:type="gramStart"/>
      <w:r w:rsidRPr="0017704B">
        <w:rPr>
          <w:lang w:val="en-US"/>
        </w:rPr>
        <w:t>is</w:t>
      </w:r>
      <w:proofErr w:type="gramEnd"/>
      <w:r w:rsidRPr="0017704B">
        <w:rPr>
          <w:lang w:val="en-US"/>
        </w:rPr>
        <w:t xml:space="preserve"> an integer number multiple of the SPS. The ratio can be set up before each individual auction by TSOs. If TSOs do not set a value, the default ratio is 1:10.</w:t>
      </w:r>
    </w:p>
    <w:p w:rsidR="00E76EFC" w:rsidRPr="0017704B" w:rsidRDefault="009D5974" w:rsidP="00EF26F6">
      <w:pPr>
        <w:keepLines w:val="0"/>
        <w:numPr>
          <w:ilvl w:val="0"/>
          <w:numId w:val="19"/>
        </w:numPr>
        <w:spacing w:before="300"/>
        <w:rPr>
          <w:b/>
          <w:lang w:val="en-US"/>
        </w:rPr>
      </w:pPr>
      <w:r w:rsidRPr="0017704B">
        <w:rPr>
          <w:b/>
          <w:lang w:val="en-US"/>
        </w:rPr>
        <w:t>Auction premium and split and destination of auction revenues</w:t>
      </w:r>
    </w:p>
    <w:p w:rsidR="00EE36E4" w:rsidRPr="0017704B" w:rsidRDefault="00EE36E4" w:rsidP="00D7373F">
      <w:pPr>
        <w:keepLines w:val="0"/>
        <w:ind w:left="360"/>
        <w:rPr>
          <w:lang w:val="en-GB"/>
        </w:rPr>
      </w:pPr>
      <w:r w:rsidRPr="0017704B">
        <w:rPr>
          <w:lang w:val="en-GB"/>
        </w:rPr>
        <w:t>In Article 26 of the CAM NC, the split of the revenues above the reserve price is left to the agreement between TSOs and to the approval by NRAs. In the absence of an agreement, a default rule of equal split (50:50) applies. Regarding the destination of congestion revenues, or auction premium, Chapter 4 of the Tariffs FG addresses this issue.</w:t>
      </w:r>
    </w:p>
    <w:p w:rsidR="00EE36E4" w:rsidRPr="0017704B" w:rsidRDefault="00EE36E4" w:rsidP="00D7373F">
      <w:pPr>
        <w:keepLines w:val="0"/>
        <w:ind w:left="360"/>
        <w:rPr>
          <w:lang w:val="en-GB"/>
        </w:rPr>
      </w:pPr>
      <w:r w:rsidRPr="0017704B">
        <w:rPr>
          <w:lang w:val="en-GB"/>
        </w:rPr>
        <w:t>The examples reported at the meeting were the following:</w:t>
      </w:r>
    </w:p>
    <w:p w:rsidR="00EE36E4" w:rsidRPr="0017704B" w:rsidRDefault="00EE36E4" w:rsidP="00D7373F">
      <w:pPr>
        <w:keepLines w:val="0"/>
        <w:numPr>
          <w:ilvl w:val="0"/>
          <w:numId w:val="22"/>
        </w:numPr>
        <w:rPr>
          <w:lang w:val="en-GB"/>
        </w:rPr>
      </w:pPr>
      <w:r w:rsidRPr="0017704B">
        <w:rPr>
          <w:lang w:val="en-US"/>
        </w:rPr>
        <w:t>At the IPs where capacity is allocated via PRISMA, the default rule (50:50 split of the auction premium) is applied, unless otherwise justified on a case-by-case basis and approved by the relevant NRA, if necessary.</w:t>
      </w:r>
    </w:p>
    <w:p w:rsidR="00EE36E4" w:rsidRPr="0017704B" w:rsidRDefault="00EE36E4" w:rsidP="00D7373F">
      <w:pPr>
        <w:keepLines w:val="0"/>
        <w:numPr>
          <w:ilvl w:val="0"/>
          <w:numId w:val="22"/>
        </w:numPr>
        <w:rPr>
          <w:lang w:val="en-GB"/>
        </w:rPr>
      </w:pPr>
      <w:r w:rsidRPr="0017704B">
        <w:rPr>
          <w:lang w:val="en-US"/>
        </w:rPr>
        <w:t>At the Spain-Portugal VIP, the default rule is also applied.</w:t>
      </w:r>
    </w:p>
    <w:p w:rsidR="00EE36E4" w:rsidRPr="0017704B" w:rsidRDefault="00EE36E4" w:rsidP="00D7373F">
      <w:pPr>
        <w:keepLines w:val="0"/>
        <w:numPr>
          <w:ilvl w:val="0"/>
          <w:numId w:val="22"/>
        </w:numPr>
        <w:rPr>
          <w:lang w:val="en-GB"/>
        </w:rPr>
      </w:pPr>
      <w:r w:rsidRPr="0017704B">
        <w:rPr>
          <w:lang w:val="en-US"/>
        </w:rPr>
        <w:t xml:space="preserve">In RBP (HU/RO), TSOs can set any auction split. FGSZ and </w:t>
      </w:r>
      <w:proofErr w:type="spellStart"/>
      <w:r w:rsidRPr="0017704B">
        <w:rPr>
          <w:lang w:val="en-US"/>
        </w:rPr>
        <w:t>Transgaz</w:t>
      </w:r>
      <w:proofErr w:type="spellEnd"/>
      <w:r w:rsidRPr="0017704B">
        <w:rPr>
          <w:lang w:val="en-US"/>
        </w:rPr>
        <w:t xml:space="preserve"> chose the proportional split according to their respective currencies.</w:t>
      </w:r>
      <w:r w:rsidRPr="0017704B">
        <w:rPr>
          <w:lang w:val="en-GB"/>
        </w:rPr>
        <w:t xml:space="preserve"> Mr </w:t>
      </w:r>
      <w:proofErr w:type="spellStart"/>
      <w:r w:rsidRPr="0017704B">
        <w:rPr>
          <w:lang w:val="en-GB"/>
        </w:rPr>
        <w:t>Gellényi</w:t>
      </w:r>
      <w:proofErr w:type="spellEnd"/>
      <w:r w:rsidRPr="0017704B">
        <w:rPr>
          <w:lang w:val="en-GB"/>
        </w:rPr>
        <w:t xml:space="preserve"> (FGSZ) explained that the bids are submitted as a percentage of the reserve price (as consulted and approved by NRAs). The issue is “who bears the currency risk”. Payments are done in the two respective currencies.</w:t>
      </w:r>
    </w:p>
    <w:p w:rsidR="009D5974" w:rsidRPr="0017704B" w:rsidRDefault="009D5974" w:rsidP="00EF26F6">
      <w:pPr>
        <w:keepLines w:val="0"/>
        <w:numPr>
          <w:ilvl w:val="0"/>
          <w:numId w:val="19"/>
        </w:numPr>
        <w:spacing w:before="300"/>
        <w:rPr>
          <w:b/>
          <w:lang w:val="en-US"/>
        </w:rPr>
      </w:pPr>
      <w:r w:rsidRPr="0017704B">
        <w:rPr>
          <w:b/>
          <w:lang w:val="en-US"/>
        </w:rPr>
        <w:t>Interrelation between CAM and CMP</w:t>
      </w:r>
    </w:p>
    <w:p w:rsidR="00EE36E4" w:rsidRPr="00E564B7" w:rsidRDefault="00EE36E4" w:rsidP="00050084">
      <w:pPr>
        <w:pStyle w:val="ListParagraph"/>
        <w:keepLines w:val="0"/>
        <w:ind w:left="360"/>
        <w:rPr>
          <w:lang w:val="en-GB"/>
        </w:rPr>
      </w:pPr>
      <w:r w:rsidRPr="0017704B">
        <w:rPr>
          <w:lang w:val="en-GB"/>
        </w:rPr>
        <w:t xml:space="preserve">Several CAM NC provisions have interactions with some of the requirements from the CMP Guidelines. The application of these provisions from the CAM NC and the CMP Guidelines has to take place in a compatible and consistent way. </w:t>
      </w:r>
      <w:r w:rsidRPr="0017704B">
        <w:rPr>
          <w:lang w:val="en-US"/>
        </w:rPr>
        <w:t xml:space="preserve">The concurrent implementation of the CMP Guidelines and CAM NC requirements and potential coordination issues are </w:t>
      </w:r>
      <w:proofErr w:type="spellStart"/>
      <w:r w:rsidRPr="0017704B">
        <w:rPr>
          <w:lang w:val="en-US"/>
        </w:rPr>
        <w:t>analysed</w:t>
      </w:r>
      <w:proofErr w:type="spellEnd"/>
      <w:r w:rsidRPr="0017704B">
        <w:rPr>
          <w:lang w:val="en-US"/>
        </w:rPr>
        <w:t xml:space="preserve"> in a document developed by ACER in spring 2013 which is now published on </w:t>
      </w:r>
      <w:r w:rsidR="00505806" w:rsidRPr="0017704B">
        <w:rPr>
          <w:lang w:val="en-US"/>
        </w:rPr>
        <w:t xml:space="preserve">the </w:t>
      </w:r>
      <w:r w:rsidRPr="009B0EE2">
        <w:rPr>
          <w:lang w:val="en-US"/>
        </w:rPr>
        <w:t>ACER website</w:t>
      </w:r>
      <w:r w:rsidRPr="0017704B">
        <w:rPr>
          <w:rStyle w:val="FootnoteReference"/>
          <w:rFonts w:ascii="Arial" w:hAnsi="Arial" w:cs="Arial"/>
          <w:lang w:val="en-US"/>
        </w:rPr>
        <w:footnoteReference w:id="1"/>
      </w:r>
      <w:r w:rsidRPr="009B0EE2">
        <w:rPr>
          <w:lang w:val="en-US"/>
        </w:rPr>
        <w:t>.</w:t>
      </w:r>
    </w:p>
    <w:p w:rsidR="009D5974" w:rsidRPr="0017704B" w:rsidRDefault="009D5974" w:rsidP="00EF26F6">
      <w:pPr>
        <w:keepLines w:val="0"/>
        <w:numPr>
          <w:ilvl w:val="0"/>
          <w:numId w:val="19"/>
        </w:numPr>
        <w:spacing w:before="300"/>
        <w:rPr>
          <w:b/>
          <w:lang w:val="en-US"/>
        </w:rPr>
      </w:pPr>
      <w:r w:rsidRPr="0017704B">
        <w:rPr>
          <w:b/>
          <w:lang w:val="en-US"/>
        </w:rPr>
        <w:t>Bundling of different firm capacity products</w:t>
      </w:r>
    </w:p>
    <w:p w:rsidR="00027754" w:rsidRPr="0017704B" w:rsidRDefault="00027754" w:rsidP="00D7373F">
      <w:pPr>
        <w:keepLines w:val="0"/>
        <w:ind w:left="360"/>
        <w:rPr>
          <w:lang w:val="en-GB"/>
        </w:rPr>
      </w:pPr>
      <w:r w:rsidRPr="0017704B">
        <w:rPr>
          <w:lang w:val="en-GB"/>
        </w:rPr>
        <w:t>The amount of capacity that can be bundled at each IP is sometimes limited due to the existence of asymmetric available capacity at both sides of the IP. In case of different firm capacity products at each side of the IP, rules to allow for effective bundling may be required.</w:t>
      </w:r>
    </w:p>
    <w:p w:rsidR="00027754" w:rsidRPr="0017704B" w:rsidRDefault="00027754" w:rsidP="00D7373F">
      <w:pPr>
        <w:keepLines w:val="0"/>
        <w:ind w:left="360"/>
        <w:rPr>
          <w:lang w:val="en-GB"/>
        </w:rPr>
      </w:pPr>
      <w:r w:rsidRPr="0017704B">
        <w:rPr>
          <w:lang w:val="en-GB"/>
        </w:rPr>
        <w:t>Some examples were presented on this matter:</w:t>
      </w:r>
    </w:p>
    <w:p w:rsidR="00027754" w:rsidRPr="0017704B" w:rsidRDefault="00027754" w:rsidP="00D7373F">
      <w:pPr>
        <w:keepLines w:val="0"/>
        <w:numPr>
          <w:ilvl w:val="0"/>
          <w:numId w:val="23"/>
        </w:numPr>
        <w:rPr>
          <w:lang w:val="en-GB"/>
        </w:rPr>
      </w:pPr>
      <w:r w:rsidRPr="0017704B">
        <w:rPr>
          <w:bCs/>
          <w:lang w:val="en-US"/>
        </w:rPr>
        <w:t>On PRISMA, two bundling approaches are possible: classic</w:t>
      </w:r>
      <w:r w:rsidRPr="0017704B">
        <w:rPr>
          <w:lang w:val="en-US"/>
        </w:rPr>
        <w:t xml:space="preserve"> </w:t>
      </w:r>
      <w:r w:rsidRPr="0017704B">
        <w:rPr>
          <w:bCs/>
          <w:lang w:val="en-US"/>
        </w:rPr>
        <w:t>bundling</w:t>
      </w:r>
      <w:r w:rsidRPr="0017704B">
        <w:rPr>
          <w:lang w:val="en-US"/>
        </w:rPr>
        <w:t xml:space="preserve"> and </w:t>
      </w:r>
      <w:r w:rsidRPr="0017704B">
        <w:rPr>
          <w:bCs/>
          <w:lang w:val="en-US"/>
        </w:rPr>
        <w:t>cross bundling</w:t>
      </w:r>
      <w:r w:rsidRPr="0017704B">
        <w:rPr>
          <w:lang w:val="en-US"/>
        </w:rPr>
        <w:t xml:space="preserve">. The classic bundling approach is done “offline” by the TSOs, who submit bundled or unbundled products which cannot be changed by the platform. TSOs have to coordinate “offline” especially regarding day-ahead products. The </w:t>
      </w:r>
      <w:r w:rsidR="00505806" w:rsidRPr="0017704B">
        <w:rPr>
          <w:lang w:val="en-US"/>
        </w:rPr>
        <w:t>cross</w:t>
      </w:r>
      <w:r w:rsidR="00505806" w:rsidRPr="009B0EE2">
        <w:rPr>
          <w:lang w:val="en-US"/>
        </w:rPr>
        <w:t xml:space="preserve"> </w:t>
      </w:r>
      <w:r w:rsidRPr="00E564B7">
        <w:rPr>
          <w:lang w:val="en-US"/>
        </w:rPr>
        <w:t>bundling approach is done “online/automatically” by the platform, in a sequential manner according to a priority order where products of different types or “flavors” exist at one side of the border.</w:t>
      </w:r>
    </w:p>
    <w:p w:rsidR="00027754" w:rsidRPr="0017704B" w:rsidRDefault="00027754" w:rsidP="00D7373F">
      <w:pPr>
        <w:keepLines w:val="0"/>
        <w:numPr>
          <w:ilvl w:val="0"/>
          <w:numId w:val="23"/>
        </w:numPr>
        <w:rPr>
          <w:lang w:val="en-GB"/>
        </w:rPr>
      </w:pPr>
      <w:r w:rsidRPr="0017704B">
        <w:rPr>
          <w:lang w:val="en-US"/>
        </w:rPr>
        <w:t xml:space="preserve">RBP applies </w:t>
      </w:r>
      <w:r w:rsidR="001E7FCB" w:rsidRPr="0017704B">
        <w:rPr>
          <w:lang w:val="en-US"/>
        </w:rPr>
        <w:t xml:space="preserve">the </w:t>
      </w:r>
      <w:r w:rsidRPr="0017704B">
        <w:rPr>
          <w:lang w:val="en-US"/>
        </w:rPr>
        <w:t>same-quality bundling which takes place online on the platform.</w:t>
      </w:r>
    </w:p>
    <w:p w:rsidR="009D5974" w:rsidRPr="0017704B" w:rsidRDefault="009D5974" w:rsidP="00EF26F6">
      <w:pPr>
        <w:keepLines w:val="0"/>
        <w:numPr>
          <w:ilvl w:val="0"/>
          <w:numId w:val="19"/>
        </w:numPr>
        <w:spacing w:before="300"/>
        <w:rPr>
          <w:b/>
          <w:lang w:val="en-US"/>
        </w:rPr>
      </w:pPr>
      <w:r w:rsidRPr="0017704B">
        <w:rPr>
          <w:b/>
          <w:lang w:val="en-US"/>
        </w:rPr>
        <w:t>Different currencies in use at each side of the border</w:t>
      </w:r>
    </w:p>
    <w:p w:rsidR="00027754" w:rsidRPr="0017704B" w:rsidRDefault="00027754" w:rsidP="00D7373F">
      <w:pPr>
        <w:keepLines w:val="0"/>
        <w:ind w:left="360"/>
        <w:rPr>
          <w:lang w:val="en-GB"/>
        </w:rPr>
      </w:pPr>
      <w:r w:rsidRPr="0017704B">
        <w:rPr>
          <w:lang w:val="en-GB"/>
        </w:rPr>
        <w:t>When TSOs allocate capacity at IPs where a different currency is used at each side of the border operational challenges may arise.</w:t>
      </w:r>
    </w:p>
    <w:p w:rsidR="00027754" w:rsidRPr="0017704B" w:rsidRDefault="00027754" w:rsidP="00D7373F">
      <w:pPr>
        <w:keepLines w:val="0"/>
        <w:ind w:left="360"/>
        <w:rPr>
          <w:lang w:val="en-GB"/>
        </w:rPr>
      </w:pPr>
      <w:r w:rsidRPr="0017704B">
        <w:rPr>
          <w:lang w:val="en-GB"/>
        </w:rPr>
        <w:t>The experiences shared at the meeting on this topic were the following:</w:t>
      </w:r>
    </w:p>
    <w:p w:rsidR="00027754" w:rsidRPr="00E564B7" w:rsidRDefault="00027754" w:rsidP="00D7373F">
      <w:pPr>
        <w:keepLines w:val="0"/>
        <w:numPr>
          <w:ilvl w:val="0"/>
          <w:numId w:val="22"/>
        </w:numPr>
        <w:rPr>
          <w:lang w:val="en-US"/>
        </w:rPr>
      </w:pPr>
      <w:r w:rsidRPr="0017704B">
        <w:rPr>
          <w:lang w:val="en-US"/>
        </w:rPr>
        <w:t xml:space="preserve">In the HU/RO project, TSOs keep the reserve price in both currencies and execute the bids </w:t>
      </w:r>
      <w:r w:rsidR="00505806" w:rsidRPr="0017704B">
        <w:rPr>
          <w:lang w:val="en-US"/>
        </w:rPr>
        <w:t xml:space="preserve">as a </w:t>
      </w:r>
      <w:r w:rsidRPr="009B0EE2">
        <w:rPr>
          <w:lang w:val="en-US"/>
        </w:rPr>
        <w:t>percentage of the reserve prices.</w:t>
      </w:r>
    </w:p>
    <w:p w:rsidR="00027754" w:rsidRPr="0017704B" w:rsidRDefault="00027754" w:rsidP="00D7373F">
      <w:pPr>
        <w:keepLines w:val="0"/>
        <w:numPr>
          <w:ilvl w:val="0"/>
          <w:numId w:val="22"/>
        </w:numPr>
        <w:rPr>
          <w:lang w:val="en-US"/>
        </w:rPr>
      </w:pPr>
      <w:r w:rsidRPr="0017704B">
        <w:rPr>
          <w:lang w:val="en-US"/>
        </w:rPr>
        <w:t xml:space="preserve">In the PL/DE project at </w:t>
      </w:r>
      <w:proofErr w:type="spellStart"/>
      <w:r w:rsidR="001E3C73">
        <w:rPr>
          <w:lang w:val="en-US"/>
        </w:rPr>
        <w:t>Lasów</w:t>
      </w:r>
      <w:proofErr w:type="spellEnd"/>
      <w:r w:rsidR="001E3C73" w:rsidRPr="0017704B">
        <w:rPr>
          <w:lang w:val="en-US"/>
        </w:rPr>
        <w:t xml:space="preserve"> </w:t>
      </w:r>
      <w:r w:rsidRPr="0017704B">
        <w:rPr>
          <w:lang w:val="en-US"/>
        </w:rPr>
        <w:t>IP, one currency was selected for the bids. The applicable exchange rate is the same as that applied at the moment of the completion of auctions.</w:t>
      </w:r>
    </w:p>
    <w:p w:rsidR="00027754" w:rsidRPr="0017704B" w:rsidRDefault="00027754" w:rsidP="00D7373F">
      <w:pPr>
        <w:keepLines w:val="0"/>
        <w:numPr>
          <w:ilvl w:val="0"/>
          <w:numId w:val="22"/>
        </w:numPr>
        <w:rPr>
          <w:lang w:val="en-US"/>
        </w:rPr>
      </w:pPr>
      <w:r w:rsidRPr="0017704B">
        <w:rPr>
          <w:lang w:val="en-US"/>
        </w:rPr>
        <w:t>In PRISMA, only the Danish TSO uses a currency different from the euro. No currency conversion mechanism is implemented on the platform itself. Energinet.dk is responsible for converting Danish kroners into euros (and vice versa).</w:t>
      </w:r>
    </w:p>
    <w:p w:rsidR="009D5974" w:rsidRPr="0017704B" w:rsidRDefault="009D5974" w:rsidP="00EF26F6">
      <w:pPr>
        <w:keepLines w:val="0"/>
        <w:numPr>
          <w:ilvl w:val="0"/>
          <w:numId w:val="19"/>
        </w:numPr>
        <w:spacing w:before="300"/>
        <w:rPr>
          <w:b/>
          <w:lang w:val="en-US"/>
        </w:rPr>
      </w:pPr>
      <w:r w:rsidRPr="0017704B">
        <w:rPr>
          <w:b/>
          <w:lang w:val="en-US"/>
        </w:rPr>
        <w:t>Countries with different time zones</w:t>
      </w:r>
    </w:p>
    <w:p w:rsidR="00027754" w:rsidRPr="0017704B" w:rsidRDefault="00027754" w:rsidP="00050084">
      <w:pPr>
        <w:pStyle w:val="ListParagraph"/>
        <w:keepLines w:val="0"/>
        <w:ind w:left="360"/>
        <w:rPr>
          <w:lang w:val="en-GB"/>
        </w:rPr>
      </w:pPr>
      <w:r w:rsidRPr="0017704B">
        <w:rPr>
          <w:lang w:val="en-GB"/>
        </w:rPr>
        <w:t>Potential issues might arise when TSOs allocate capacity at IPs where the time zones are different at both sides of the border. This is why this topic was also identified as a potential issue to be tackled.</w:t>
      </w:r>
    </w:p>
    <w:p w:rsidR="00027754" w:rsidRPr="0017704B" w:rsidRDefault="00027754" w:rsidP="00050084">
      <w:pPr>
        <w:pStyle w:val="ListParagraph"/>
        <w:keepLines w:val="0"/>
        <w:ind w:left="360"/>
        <w:rPr>
          <w:lang w:val="en-GB"/>
        </w:rPr>
      </w:pPr>
      <w:r w:rsidRPr="0017704B">
        <w:rPr>
          <w:lang w:val="en-GB"/>
        </w:rPr>
        <w:t>However, the issue has been addressed bilaterally in a successful way wherever it has appeared. Given that the standard gas day is now defined (Article 3 “Definitions” of the CAM NC)</w:t>
      </w:r>
      <w:proofErr w:type="gramStart"/>
      <w:r w:rsidRPr="0017704B">
        <w:rPr>
          <w:lang w:val="en-GB"/>
        </w:rPr>
        <w:t>,</w:t>
      </w:r>
      <w:proofErr w:type="gramEnd"/>
      <w:r w:rsidRPr="0017704B">
        <w:rPr>
          <w:lang w:val="en-GB"/>
        </w:rPr>
        <w:t xml:space="preserve"> this should not be an issue for CAM early implementation projects in the future.</w:t>
      </w:r>
    </w:p>
    <w:p w:rsidR="00027754" w:rsidRPr="0017704B" w:rsidRDefault="00027754" w:rsidP="00050084">
      <w:pPr>
        <w:pStyle w:val="ListParagraph"/>
        <w:keepLines w:val="0"/>
        <w:ind w:left="360"/>
        <w:rPr>
          <w:lang w:val="en-GB"/>
        </w:rPr>
      </w:pPr>
      <w:r w:rsidRPr="0017704B">
        <w:rPr>
          <w:lang w:val="en-GB"/>
        </w:rPr>
        <w:t xml:space="preserve">A particular example was shown by </w:t>
      </w:r>
      <w:r w:rsidR="00505806" w:rsidRPr="0017704B">
        <w:rPr>
          <w:lang w:val="en-GB"/>
        </w:rPr>
        <w:t>FGSZ</w:t>
      </w:r>
      <w:r w:rsidRPr="009B0EE2">
        <w:rPr>
          <w:lang w:val="en-GB"/>
        </w:rPr>
        <w:t xml:space="preserve">. The </w:t>
      </w:r>
      <w:r w:rsidR="00505806" w:rsidRPr="0017704B">
        <w:rPr>
          <w:lang w:val="en-GB"/>
        </w:rPr>
        <w:t>Regional Booking P</w:t>
      </w:r>
      <w:r w:rsidRPr="009B0EE2">
        <w:rPr>
          <w:lang w:val="en-GB"/>
        </w:rPr>
        <w:t>latform applies the UTC time standard which solves the issue bot</w:t>
      </w:r>
      <w:r w:rsidRPr="0017704B">
        <w:rPr>
          <w:lang w:val="en-GB"/>
        </w:rPr>
        <w:t>h for Network Users (bidding from different time zones) and TSOs (being in different time zones).</w:t>
      </w:r>
    </w:p>
    <w:p w:rsidR="009D5974" w:rsidRPr="0017704B" w:rsidRDefault="009D5974" w:rsidP="00EF26F6">
      <w:pPr>
        <w:keepLines w:val="0"/>
        <w:numPr>
          <w:ilvl w:val="0"/>
          <w:numId w:val="19"/>
        </w:numPr>
        <w:spacing w:before="300"/>
        <w:rPr>
          <w:b/>
          <w:lang w:val="en-US"/>
        </w:rPr>
      </w:pPr>
      <w:r w:rsidRPr="0017704B">
        <w:rPr>
          <w:b/>
          <w:lang w:val="en-US"/>
        </w:rPr>
        <w:t>Licensing issues</w:t>
      </w:r>
    </w:p>
    <w:p w:rsidR="00027754" w:rsidRPr="0017704B" w:rsidRDefault="00027754" w:rsidP="00D7373F">
      <w:pPr>
        <w:pStyle w:val="ListParagraph"/>
        <w:keepLines w:val="0"/>
        <w:ind w:left="360"/>
        <w:rPr>
          <w:lang w:val="en-GB"/>
        </w:rPr>
      </w:pPr>
      <w:r w:rsidRPr="0017704B">
        <w:rPr>
          <w:lang w:val="en-GB"/>
        </w:rPr>
        <w:t xml:space="preserve">The different requirements in terms of licenses for the users to operate in different countries might create </w:t>
      </w:r>
      <w:r w:rsidR="00505806" w:rsidRPr="0017704B">
        <w:rPr>
          <w:lang w:val="en-GB"/>
        </w:rPr>
        <w:t>an</w:t>
      </w:r>
      <w:r w:rsidRPr="009B0EE2">
        <w:rPr>
          <w:lang w:val="en-GB"/>
        </w:rPr>
        <w:t xml:space="preserve"> obstacle when acce</w:t>
      </w:r>
      <w:r w:rsidRPr="00E564B7">
        <w:rPr>
          <w:lang w:val="en-GB"/>
        </w:rPr>
        <w:t>ssing bundled capacity at certain IPs. The issue had been identified in different countries prior to the meeting:</w:t>
      </w:r>
    </w:p>
    <w:p w:rsidR="00027754" w:rsidRPr="0017704B" w:rsidRDefault="00027754" w:rsidP="00D7373F">
      <w:pPr>
        <w:pStyle w:val="ListParagraph"/>
        <w:keepLines w:val="0"/>
        <w:numPr>
          <w:ilvl w:val="0"/>
          <w:numId w:val="24"/>
        </w:numPr>
        <w:rPr>
          <w:lang w:val="en-GB"/>
        </w:rPr>
      </w:pPr>
      <w:r w:rsidRPr="0017704B">
        <w:rPr>
          <w:lang w:val="en-US"/>
        </w:rPr>
        <w:t>Energy shippers in Hungary and some other Central-Eastern European Member States are required to obtain a license to trade gas at wholesale level, whose criteria may differ from Member State to Member State. The need for cross-border licensing is being addressed in discussion with NRAs.</w:t>
      </w:r>
    </w:p>
    <w:p w:rsidR="00027754" w:rsidRPr="0017704B" w:rsidRDefault="00027754" w:rsidP="00D7373F">
      <w:pPr>
        <w:pStyle w:val="ListParagraph"/>
        <w:keepLines w:val="0"/>
        <w:numPr>
          <w:ilvl w:val="0"/>
          <w:numId w:val="24"/>
        </w:numPr>
        <w:rPr>
          <w:lang w:val="en-GB"/>
        </w:rPr>
      </w:pPr>
      <w:r w:rsidRPr="0017704B">
        <w:rPr>
          <w:lang w:val="en-US"/>
        </w:rPr>
        <w:t xml:space="preserve">In France, all network users are required to obtain a license from the government which enables them to sign a transmission contract with </w:t>
      </w:r>
      <w:proofErr w:type="spellStart"/>
      <w:r w:rsidRPr="0017704B">
        <w:rPr>
          <w:lang w:val="en-US"/>
        </w:rPr>
        <w:t>GRTgaz</w:t>
      </w:r>
      <w:proofErr w:type="spellEnd"/>
      <w:r w:rsidRPr="0017704B">
        <w:rPr>
          <w:lang w:val="en-US"/>
        </w:rPr>
        <w:t xml:space="preserve"> and/or TIGF. It is not, however, the task of the TSO to check the validity of the license.</w:t>
      </w:r>
    </w:p>
    <w:p w:rsidR="00027754" w:rsidRPr="00E564B7" w:rsidRDefault="00027754" w:rsidP="00D7373F">
      <w:pPr>
        <w:keepLines w:val="0"/>
        <w:ind w:left="360"/>
        <w:rPr>
          <w:lang w:val="en-GB"/>
        </w:rPr>
      </w:pPr>
      <w:r w:rsidRPr="0017704B">
        <w:rPr>
          <w:lang w:val="en-GB"/>
        </w:rPr>
        <w:t xml:space="preserve">It was clarified that, according to the discussion held at the CAM Coordination meeting in the morning, this remains an open issue still to be tackled, and therefore it will be kept </w:t>
      </w:r>
      <w:r w:rsidR="00505806" w:rsidRPr="0017704B">
        <w:rPr>
          <w:lang w:val="en-GB"/>
        </w:rPr>
        <w:t>on</w:t>
      </w:r>
      <w:r w:rsidR="00505806" w:rsidRPr="009B0EE2">
        <w:rPr>
          <w:lang w:val="en-GB"/>
        </w:rPr>
        <w:t xml:space="preserve"> </w:t>
      </w:r>
      <w:r w:rsidRPr="00E564B7">
        <w:rPr>
          <w:lang w:val="en-GB"/>
        </w:rPr>
        <w:t>the agenda for future meetings.</w:t>
      </w:r>
    </w:p>
    <w:p w:rsidR="00DB20BE" w:rsidRPr="0017704B" w:rsidRDefault="00DB20BE" w:rsidP="00EF26F6">
      <w:pPr>
        <w:keepLines w:val="0"/>
        <w:numPr>
          <w:ilvl w:val="0"/>
          <w:numId w:val="19"/>
        </w:numPr>
        <w:spacing w:before="300"/>
        <w:rPr>
          <w:b/>
          <w:lang w:val="en-US"/>
        </w:rPr>
      </w:pPr>
      <w:r w:rsidRPr="0017704B">
        <w:rPr>
          <w:b/>
          <w:lang w:val="en-US"/>
        </w:rPr>
        <w:t>Costs of booking platforms</w:t>
      </w:r>
    </w:p>
    <w:p w:rsidR="00027754" w:rsidRPr="0017704B" w:rsidRDefault="00027754" w:rsidP="00D7373F">
      <w:pPr>
        <w:pStyle w:val="ListParagraph"/>
        <w:keepLines w:val="0"/>
        <w:ind w:left="360"/>
        <w:rPr>
          <w:lang w:val="en-GB"/>
        </w:rPr>
      </w:pPr>
      <w:r w:rsidRPr="0017704B">
        <w:rPr>
          <w:lang w:val="en-GB"/>
        </w:rPr>
        <w:t>The establishment and use of joint web-based booking platforms involves capital and operational expenditure to be incurred by TSOs. How such fixed and variable costs are shared across TSOs and whether they are recognised as ‘efficiently incurred’ by the relevant NRAs remains an open question in some Member States.</w:t>
      </w:r>
    </w:p>
    <w:p w:rsidR="00DB20BE" w:rsidRPr="0017704B" w:rsidRDefault="00DB20BE" w:rsidP="00EF26F6">
      <w:pPr>
        <w:keepLines w:val="0"/>
        <w:numPr>
          <w:ilvl w:val="0"/>
          <w:numId w:val="19"/>
        </w:numPr>
        <w:spacing w:before="300"/>
        <w:rPr>
          <w:b/>
          <w:lang w:val="en-US"/>
        </w:rPr>
      </w:pPr>
      <w:r w:rsidRPr="0017704B">
        <w:rPr>
          <w:b/>
          <w:lang w:val="en-US"/>
        </w:rPr>
        <w:t>Activities of joint platforms and need for appropriate exchange of information</w:t>
      </w:r>
    </w:p>
    <w:p w:rsidR="00027754" w:rsidRPr="0017704B" w:rsidRDefault="00027754" w:rsidP="00D7373F">
      <w:pPr>
        <w:pStyle w:val="ListParagraph"/>
        <w:keepLines w:val="0"/>
        <w:ind w:left="360"/>
        <w:rPr>
          <w:lang w:val="en-GB"/>
        </w:rPr>
      </w:pPr>
      <w:r w:rsidRPr="0017704B">
        <w:rPr>
          <w:lang w:val="en-GB"/>
        </w:rPr>
        <w:t>TSOs should ensure that CAM implementation activities via joint platforms are transparent to the market and NRAs, allowing appropriate exchange of information.</w:t>
      </w:r>
    </w:p>
    <w:p w:rsidR="00DB20BE" w:rsidRPr="0017704B" w:rsidRDefault="00DB20BE" w:rsidP="00EF26F6">
      <w:pPr>
        <w:keepLines w:val="0"/>
        <w:numPr>
          <w:ilvl w:val="0"/>
          <w:numId w:val="19"/>
        </w:numPr>
        <w:spacing w:before="300"/>
        <w:rPr>
          <w:b/>
          <w:lang w:val="en-US"/>
        </w:rPr>
      </w:pPr>
      <w:proofErr w:type="spellStart"/>
      <w:r w:rsidRPr="0017704B">
        <w:rPr>
          <w:b/>
          <w:lang w:val="en-US"/>
        </w:rPr>
        <w:t>Harmonisation</w:t>
      </w:r>
      <w:proofErr w:type="spellEnd"/>
      <w:r w:rsidRPr="0017704B">
        <w:rPr>
          <w:b/>
          <w:lang w:val="en-US"/>
        </w:rPr>
        <w:t xml:space="preserve"> of the capacity contracts at both sides of the border</w:t>
      </w:r>
    </w:p>
    <w:p w:rsidR="00027754" w:rsidRPr="0017704B" w:rsidRDefault="00027754" w:rsidP="00D7373F">
      <w:pPr>
        <w:pStyle w:val="ListParagraph"/>
        <w:keepLines w:val="0"/>
        <w:ind w:left="360"/>
        <w:rPr>
          <w:lang w:val="en-GB"/>
        </w:rPr>
      </w:pPr>
      <w:r w:rsidRPr="0017704B">
        <w:rPr>
          <w:lang w:val="en-GB"/>
        </w:rPr>
        <w:t>The implementation of the CAM NC will result in the harmonisation of certain aspects of capacity contracts. Further harmonisation of contractual terms will result when other NCs are implemented (e.g. balancing NC for nominations). The appropriate degree of harmonisation of these contracts remains an open question.</w:t>
      </w:r>
    </w:p>
    <w:p w:rsidR="00676006" w:rsidRPr="0017704B" w:rsidRDefault="00676006" w:rsidP="009846D7">
      <w:pPr>
        <w:keepLines w:val="0"/>
        <w:spacing w:before="240" w:after="120"/>
        <w:outlineLvl w:val="0"/>
        <w:rPr>
          <w:lang w:val="en-GB"/>
        </w:rPr>
      </w:pPr>
      <w:r w:rsidRPr="0017704B">
        <w:rPr>
          <w:lang w:val="en-GB"/>
        </w:rPr>
        <w:t xml:space="preserve">Ms Poletti asked stakeholders if in their view this was a realistic and comprehensive overview of issues or whether there would be any other issue to report or add to the list. She also </w:t>
      </w:r>
      <w:r w:rsidR="00B97396" w:rsidRPr="0017704B">
        <w:rPr>
          <w:lang w:val="en-GB"/>
        </w:rPr>
        <w:t>asked</w:t>
      </w:r>
      <w:r w:rsidRPr="0017704B">
        <w:rPr>
          <w:lang w:val="en-GB"/>
        </w:rPr>
        <w:t xml:space="preserve"> </w:t>
      </w:r>
      <w:r w:rsidR="00B97396" w:rsidRPr="0017704B">
        <w:rPr>
          <w:lang w:val="en-GB"/>
        </w:rPr>
        <w:t xml:space="preserve">for feedback </w:t>
      </w:r>
      <w:r w:rsidRPr="0017704B">
        <w:rPr>
          <w:lang w:val="en-GB"/>
        </w:rPr>
        <w:t>about the importance of the issues presented and whether a priority order could be established.</w:t>
      </w:r>
    </w:p>
    <w:p w:rsidR="00676006" w:rsidRPr="0017704B" w:rsidRDefault="00676006" w:rsidP="00676006">
      <w:pPr>
        <w:keepLines w:val="0"/>
        <w:spacing w:after="120"/>
        <w:outlineLvl w:val="0"/>
        <w:rPr>
          <w:lang w:val="en-GB"/>
        </w:rPr>
      </w:pPr>
      <w:r w:rsidRPr="0017704B">
        <w:rPr>
          <w:lang w:val="en-GB"/>
        </w:rPr>
        <w:t xml:space="preserve">Mr </w:t>
      </w:r>
      <w:proofErr w:type="spellStart"/>
      <w:r w:rsidRPr="0017704B">
        <w:rPr>
          <w:lang w:val="en-GB"/>
        </w:rPr>
        <w:t>Rubini</w:t>
      </w:r>
      <w:proofErr w:type="spellEnd"/>
      <w:r w:rsidRPr="0017704B">
        <w:rPr>
          <w:lang w:val="en-GB"/>
        </w:rPr>
        <w:t xml:space="preserve"> (Statoil) reported on IT-related problems currently existing in the UK</w:t>
      </w:r>
      <w:r w:rsidR="00505806" w:rsidRPr="0017704B">
        <w:rPr>
          <w:lang w:val="en-GB"/>
        </w:rPr>
        <w:t>. The change to the gas day driven by the CAM NC has a wide range of practical implications which in some cases (for example when considering metering at offshore production facilities) will be time consuming and expensive to resolve</w:t>
      </w:r>
      <w:r w:rsidRPr="00E564B7">
        <w:rPr>
          <w:lang w:val="en-GB"/>
        </w:rPr>
        <w:t xml:space="preserve">. The main concern is that some shippers may </w:t>
      </w:r>
      <w:r w:rsidR="005D78AC" w:rsidRPr="0017704B">
        <w:rPr>
          <w:lang w:val="en-GB"/>
        </w:rPr>
        <w:t>be facing</w:t>
      </w:r>
      <w:r w:rsidR="00F369EB" w:rsidRPr="0017704B">
        <w:rPr>
          <w:lang w:val="en-GB"/>
        </w:rPr>
        <w:t xml:space="preserve"> more challenges </w:t>
      </w:r>
      <w:r w:rsidRPr="0017704B">
        <w:rPr>
          <w:lang w:val="en-GB"/>
        </w:rPr>
        <w:t>than others.</w:t>
      </w:r>
    </w:p>
    <w:p w:rsidR="00676006" w:rsidRPr="0017704B" w:rsidRDefault="00A57139" w:rsidP="00676006">
      <w:pPr>
        <w:keepLines w:val="0"/>
        <w:spacing w:after="120"/>
        <w:outlineLvl w:val="0"/>
        <w:rPr>
          <w:lang w:val="en-GB"/>
        </w:rPr>
      </w:pPr>
      <w:r w:rsidRPr="0017704B">
        <w:rPr>
          <w:lang w:val="en-GB"/>
        </w:rPr>
        <w:t xml:space="preserve">Mr Pierce (BP) </w:t>
      </w:r>
      <w:r w:rsidR="00F369EB" w:rsidRPr="0017704B">
        <w:rPr>
          <w:lang w:val="en-GB"/>
        </w:rPr>
        <w:t xml:space="preserve">indicated </w:t>
      </w:r>
      <w:r w:rsidRPr="0017704B">
        <w:rPr>
          <w:lang w:val="en-GB"/>
        </w:rPr>
        <w:t>that, i</w:t>
      </w:r>
      <w:r w:rsidR="00676006" w:rsidRPr="0017704B">
        <w:rPr>
          <w:lang w:val="en-GB"/>
        </w:rPr>
        <w:t xml:space="preserve">n BP’s view, market participants </w:t>
      </w:r>
      <w:r w:rsidR="00505806" w:rsidRPr="0017704B">
        <w:rPr>
          <w:lang w:val="en-GB"/>
        </w:rPr>
        <w:t xml:space="preserve">(at least in the UK) </w:t>
      </w:r>
      <w:r w:rsidR="00676006" w:rsidRPr="009B0EE2">
        <w:rPr>
          <w:lang w:val="en-GB"/>
        </w:rPr>
        <w:t xml:space="preserve">are worried </w:t>
      </w:r>
      <w:r w:rsidR="008A1B38" w:rsidRPr="00E564B7">
        <w:rPr>
          <w:lang w:val="en-GB"/>
        </w:rPr>
        <w:t xml:space="preserve">that the application of the CAM NC provisions </w:t>
      </w:r>
      <w:r w:rsidR="000B21E9" w:rsidRPr="00E564B7">
        <w:rPr>
          <w:lang w:val="en-GB"/>
        </w:rPr>
        <w:t>may</w:t>
      </w:r>
      <w:r w:rsidR="008A1B38" w:rsidRPr="00E564B7">
        <w:rPr>
          <w:lang w:val="en-GB"/>
        </w:rPr>
        <w:t xml:space="preserve"> require amendments to the existing contracts which, in turn, could trigger further</w:t>
      </w:r>
      <w:r w:rsidR="00676006" w:rsidRPr="0017704B">
        <w:rPr>
          <w:lang w:val="en-GB"/>
        </w:rPr>
        <w:t xml:space="preserve"> changes </w:t>
      </w:r>
      <w:r w:rsidR="008A1B38" w:rsidRPr="0017704B">
        <w:rPr>
          <w:lang w:val="en-GB"/>
        </w:rPr>
        <w:t>to those contract</w:t>
      </w:r>
      <w:r w:rsidR="005D78AC" w:rsidRPr="0017704B">
        <w:rPr>
          <w:lang w:val="en-GB"/>
        </w:rPr>
        <w:t>s</w:t>
      </w:r>
      <w:r w:rsidR="008A1B38" w:rsidRPr="0017704B">
        <w:rPr>
          <w:lang w:val="en-GB"/>
        </w:rPr>
        <w:t xml:space="preserve"> in the future</w:t>
      </w:r>
      <w:r w:rsidR="00676006" w:rsidRPr="0017704B">
        <w:rPr>
          <w:lang w:val="en-GB"/>
        </w:rPr>
        <w:t xml:space="preserve">. </w:t>
      </w:r>
    </w:p>
    <w:p w:rsidR="00676006" w:rsidRPr="0017704B" w:rsidRDefault="00676006" w:rsidP="00676006">
      <w:pPr>
        <w:keepLines w:val="0"/>
        <w:spacing w:after="120"/>
        <w:outlineLvl w:val="0"/>
        <w:rPr>
          <w:lang w:val="en-GB"/>
        </w:rPr>
      </w:pPr>
      <w:r w:rsidRPr="0017704B">
        <w:rPr>
          <w:lang w:val="en-GB"/>
        </w:rPr>
        <w:t xml:space="preserve">Mr </w:t>
      </w:r>
      <w:proofErr w:type="spellStart"/>
      <w:r w:rsidRPr="0017704B">
        <w:rPr>
          <w:lang w:val="en-GB"/>
        </w:rPr>
        <w:t>Mezlef</w:t>
      </w:r>
      <w:proofErr w:type="spellEnd"/>
      <w:r w:rsidRPr="0017704B">
        <w:rPr>
          <w:lang w:val="en-GB"/>
        </w:rPr>
        <w:t xml:space="preserve"> (</w:t>
      </w:r>
      <w:proofErr w:type="spellStart"/>
      <w:r w:rsidRPr="0017704B">
        <w:rPr>
          <w:lang w:val="en-GB"/>
        </w:rPr>
        <w:t>EdF</w:t>
      </w:r>
      <w:proofErr w:type="spellEnd"/>
      <w:r w:rsidRPr="0017704B">
        <w:rPr>
          <w:lang w:val="en-GB"/>
        </w:rPr>
        <w:t>)</w:t>
      </w:r>
      <w:r w:rsidR="00E55776" w:rsidRPr="0017704B">
        <w:rPr>
          <w:lang w:val="en-GB"/>
        </w:rPr>
        <w:t xml:space="preserve"> stated that</w:t>
      </w:r>
      <w:r w:rsidRPr="0017704B">
        <w:rPr>
          <w:lang w:val="en-GB"/>
        </w:rPr>
        <w:t xml:space="preserve"> </w:t>
      </w:r>
      <w:r w:rsidR="00D638D1" w:rsidRPr="0017704B">
        <w:rPr>
          <w:lang w:val="en-GB"/>
        </w:rPr>
        <w:t xml:space="preserve">the </w:t>
      </w:r>
      <w:r w:rsidRPr="0017704B">
        <w:rPr>
          <w:lang w:val="en-GB"/>
        </w:rPr>
        <w:t xml:space="preserve">two major issues </w:t>
      </w:r>
      <w:r w:rsidR="00D638D1" w:rsidRPr="0017704B">
        <w:rPr>
          <w:lang w:val="en-GB"/>
        </w:rPr>
        <w:t xml:space="preserve">among those discussed </w:t>
      </w:r>
      <w:r w:rsidR="00E55776" w:rsidRPr="0017704B">
        <w:rPr>
          <w:lang w:val="en-GB"/>
        </w:rPr>
        <w:t>were</w:t>
      </w:r>
      <w:r w:rsidRPr="0017704B">
        <w:rPr>
          <w:lang w:val="en-GB"/>
        </w:rPr>
        <w:t xml:space="preserve"> </w:t>
      </w:r>
      <w:r w:rsidR="000B21E9" w:rsidRPr="0017704B">
        <w:rPr>
          <w:lang w:val="en-GB"/>
        </w:rPr>
        <w:t xml:space="preserve">the relationship between </w:t>
      </w:r>
      <w:r w:rsidRPr="0017704B">
        <w:rPr>
          <w:lang w:val="en-GB"/>
        </w:rPr>
        <w:t xml:space="preserve">CAM </w:t>
      </w:r>
      <w:r w:rsidR="000B21E9" w:rsidRPr="0017704B">
        <w:rPr>
          <w:lang w:val="en-GB"/>
        </w:rPr>
        <w:t>and</w:t>
      </w:r>
      <w:r w:rsidRPr="0017704B">
        <w:rPr>
          <w:lang w:val="en-GB"/>
        </w:rPr>
        <w:t xml:space="preserve"> CMP and </w:t>
      </w:r>
      <w:r w:rsidR="000B21E9" w:rsidRPr="0017704B">
        <w:rPr>
          <w:lang w:val="en-GB"/>
        </w:rPr>
        <w:t xml:space="preserve">the </w:t>
      </w:r>
      <w:r w:rsidRPr="0017704B">
        <w:rPr>
          <w:lang w:val="en-GB"/>
        </w:rPr>
        <w:t>bundling of different firm capacity products.</w:t>
      </w:r>
    </w:p>
    <w:p w:rsidR="00676006" w:rsidRPr="0017704B" w:rsidRDefault="007448DF" w:rsidP="002D43D7">
      <w:pPr>
        <w:keepLines w:val="0"/>
        <w:spacing w:after="120"/>
        <w:outlineLvl w:val="0"/>
        <w:rPr>
          <w:lang w:val="en-GB"/>
        </w:rPr>
      </w:pPr>
      <w:r w:rsidRPr="0017704B">
        <w:rPr>
          <w:lang w:val="en-GB"/>
        </w:rPr>
        <w:t xml:space="preserve">Ms </w:t>
      </w:r>
      <w:proofErr w:type="spellStart"/>
      <w:r w:rsidRPr="0017704B">
        <w:rPr>
          <w:lang w:val="en-GB"/>
        </w:rPr>
        <w:t>Rondella</w:t>
      </w:r>
      <w:proofErr w:type="spellEnd"/>
      <w:r w:rsidRPr="0017704B">
        <w:rPr>
          <w:lang w:val="en-GB"/>
        </w:rPr>
        <w:t xml:space="preserve"> (Edison) asked</w:t>
      </w:r>
      <w:r w:rsidR="00E55776" w:rsidRPr="0017704B">
        <w:rPr>
          <w:lang w:val="en-GB"/>
        </w:rPr>
        <w:t xml:space="preserve"> </w:t>
      </w:r>
      <w:r w:rsidRPr="0017704B">
        <w:rPr>
          <w:lang w:val="en-GB"/>
        </w:rPr>
        <w:t>if</w:t>
      </w:r>
      <w:r w:rsidR="00676006" w:rsidRPr="0017704B">
        <w:rPr>
          <w:lang w:val="en-GB"/>
        </w:rPr>
        <w:t xml:space="preserve"> </w:t>
      </w:r>
      <w:r w:rsidR="00D638D1" w:rsidRPr="0017704B">
        <w:rPr>
          <w:lang w:val="en-GB"/>
        </w:rPr>
        <w:t xml:space="preserve">the potential </w:t>
      </w:r>
      <w:r w:rsidR="00676006" w:rsidRPr="0017704B">
        <w:rPr>
          <w:lang w:val="en-GB"/>
        </w:rPr>
        <w:t xml:space="preserve">harmonisation of contracts </w:t>
      </w:r>
      <w:r w:rsidR="00E55776" w:rsidRPr="0017704B">
        <w:rPr>
          <w:lang w:val="en-GB"/>
        </w:rPr>
        <w:t xml:space="preserve">would </w:t>
      </w:r>
      <w:r w:rsidR="00676006" w:rsidRPr="0017704B">
        <w:rPr>
          <w:lang w:val="en-GB"/>
        </w:rPr>
        <w:t xml:space="preserve">include </w:t>
      </w:r>
      <w:r w:rsidR="00D638D1" w:rsidRPr="0017704B">
        <w:rPr>
          <w:lang w:val="en-GB"/>
        </w:rPr>
        <w:t xml:space="preserve">shippers’ </w:t>
      </w:r>
      <w:r w:rsidR="00676006" w:rsidRPr="0017704B">
        <w:rPr>
          <w:lang w:val="en-GB"/>
        </w:rPr>
        <w:t>guarantees</w:t>
      </w:r>
      <w:r w:rsidR="00E55776" w:rsidRPr="0017704B">
        <w:rPr>
          <w:lang w:val="en-GB"/>
        </w:rPr>
        <w:t>.</w:t>
      </w:r>
      <w:r w:rsidR="00676006" w:rsidRPr="0017704B">
        <w:rPr>
          <w:lang w:val="en-GB"/>
        </w:rPr>
        <w:t xml:space="preserve"> </w:t>
      </w:r>
      <w:r w:rsidR="00E55776" w:rsidRPr="0017704B">
        <w:rPr>
          <w:lang w:val="en-GB"/>
        </w:rPr>
        <w:t>Ms Poletti replied</w:t>
      </w:r>
      <w:r w:rsidR="00676006" w:rsidRPr="0017704B">
        <w:rPr>
          <w:lang w:val="en-GB"/>
        </w:rPr>
        <w:t xml:space="preserve"> that it</w:t>
      </w:r>
      <w:r w:rsidR="00E55776" w:rsidRPr="0017704B">
        <w:rPr>
          <w:lang w:val="en-GB"/>
        </w:rPr>
        <w:t xml:space="preserve"> could potentially include</w:t>
      </w:r>
      <w:r w:rsidR="00676006" w:rsidRPr="0017704B">
        <w:rPr>
          <w:lang w:val="en-GB"/>
        </w:rPr>
        <w:t xml:space="preserve"> </w:t>
      </w:r>
      <w:r w:rsidR="00E55776" w:rsidRPr="0017704B">
        <w:rPr>
          <w:lang w:val="en-GB"/>
        </w:rPr>
        <w:t xml:space="preserve">every </w:t>
      </w:r>
      <w:r w:rsidRPr="0017704B">
        <w:rPr>
          <w:lang w:val="en-GB"/>
        </w:rPr>
        <w:t>aspect covered in the contracts</w:t>
      </w:r>
      <w:r w:rsidR="00E55776" w:rsidRPr="0017704B">
        <w:rPr>
          <w:lang w:val="en-GB"/>
        </w:rPr>
        <w:t xml:space="preserve"> </w:t>
      </w:r>
      <w:r w:rsidRPr="0017704B">
        <w:rPr>
          <w:lang w:val="en-GB"/>
        </w:rPr>
        <w:t>but that the scope of this harmonisation still has to be agreed</w:t>
      </w:r>
      <w:r w:rsidR="00E55776" w:rsidRPr="0017704B">
        <w:rPr>
          <w:lang w:val="en-GB"/>
        </w:rPr>
        <w:t>.</w:t>
      </w:r>
    </w:p>
    <w:p w:rsidR="009D4BF6" w:rsidRPr="0017704B" w:rsidRDefault="00A92ECA" w:rsidP="0017704B">
      <w:pPr>
        <w:pStyle w:val="ListParagraph"/>
        <w:keepLines w:val="0"/>
        <w:numPr>
          <w:ilvl w:val="0"/>
          <w:numId w:val="28"/>
        </w:numPr>
        <w:tabs>
          <w:tab w:val="clear" w:pos="1985"/>
          <w:tab w:val="clear" w:pos="5103"/>
          <w:tab w:val="left" w:pos="709"/>
        </w:tabs>
        <w:spacing w:before="240" w:after="120"/>
        <w:ind w:left="446" w:hanging="446"/>
        <w:rPr>
          <w:b/>
          <w:lang w:val="en-GB"/>
        </w:rPr>
      </w:pPr>
      <w:r w:rsidRPr="0017704B">
        <w:rPr>
          <w:b/>
          <w:lang w:val="en-GB"/>
        </w:rPr>
        <w:t>CMP implementation: update on progress</w:t>
      </w:r>
    </w:p>
    <w:p w:rsidR="00E55776" w:rsidRPr="009B0EE2" w:rsidRDefault="00E063DD" w:rsidP="00E55776">
      <w:pPr>
        <w:rPr>
          <w:lang w:val="en-GB"/>
        </w:rPr>
      </w:pPr>
      <w:r w:rsidRPr="0017704B">
        <w:rPr>
          <w:lang w:val="en-GB"/>
        </w:rPr>
        <w:t>Ms</w:t>
      </w:r>
      <w:r w:rsidR="000C0420" w:rsidRPr="0017704B">
        <w:rPr>
          <w:lang w:val="en-GB"/>
        </w:rPr>
        <w:t xml:space="preserve"> </w:t>
      </w:r>
      <w:r w:rsidRPr="0017704B">
        <w:rPr>
          <w:lang w:val="en-GB"/>
        </w:rPr>
        <w:t>Aoun</w:t>
      </w:r>
      <w:r w:rsidR="000C0420" w:rsidRPr="0017704B">
        <w:rPr>
          <w:lang w:val="en-GB"/>
        </w:rPr>
        <w:t xml:space="preserve"> </w:t>
      </w:r>
      <w:r w:rsidR="00E55776" w:rsidRPr="009B0EE2">
        <w:rPr>
          <w:lang w:val="en-GB"/>
        </w:rPr>
        <w:t xml:space="preserve">made a presentation on the state of play of CMP implementation across the different EU Member States, with respect to each one of the CMP mechanisms established in the </w:t>
      </w:r>
      <w:r w:rsidR="002D43D7" w:rsidRPr="009B0EE2">
        <w:rPr>
          <w:lang w:val="en-GB"/>
        </w:rPr>
        <w:t xml:space="preserve">CMP </w:t>
      </w:r>
      <w:r w:rsidR="00E55776" w:rsidRPr="009B0EE2">
        <w:rPr>
          <w:lang w:val="en-GB"/>
        </w:rPr>
        <w:t xml:space="preserve">Guidelines </w:t>
      </w:r>
      <w:r w:rsidR="002D43D7" w:rsidRPr="009B0EE2">
        <w:rPr>
          <w:lang w:val="en-GB"/>
        </w:rPr>
        <w:t>applicable</w:t>
      </w:r>
      <w:r w:rsidR="00E55776" w:rsidRPr="009B0EE2">
        <w:rPr>
          <w:lang w:val="en-GB"/>
        </w:rPr>
        <w:t xml:space="preserve"> as of 1 October 2013. Additional clarifications on how CMP mechanisms are planned to be applied in the different countries were provided.</w:t>
      </w:r>
    </w:p>
    <w:p w:rsidR="003C4616" w:rsidRPr="0017704B" w:rsidRDefault="00E55776" w:rsidP="00E55776">
      <w:pPr>
        <w:keepLines w:val="0"/>
        <w:rPr>
          <w:lang w:val="en-GB"/>
        </w:rPr>
      </w:pPr>
      <w:r w:rsidRPr="009B0EE2">
        <w:rPr>
          <w:lang w:val="en-GB"/>
        </w:rPr>
        <w:t xml:space="preserve">As a conclusion, it was noted that NRAs’ replies to the questionnaires circulated by ACER show that the decision on </w:t>
      </w:r>
      <w:r w:rsidRPr="0017704B">
        <w:rPr>
          <w:lang w:val="en-GB"/>
        </w:rPr>
        <w:t xml:space="preserve">the implementation of CMP provisions is still pending in </w:t>
      </w:r>
      <w:r w:rsidR="00505806" w:rsidRPr="0017704B">
        <w:rPr>
          <w:lang w:val="en-GB"/>
        </w:rPr>
        <w:t xml:space="preserve">some </w:t>
      </w:r>
      <w:r w:rsidRPr="009B0EE2">
        <w:rPr>
          <w:lang w:val="en-GB"/>
        </w:rPr>
        <w:t xml:space="preserve">cases. The EC stated that it is very important that </w:t>
      </w:r>
      <w:r w:rsidR="00EF27F4" w:rsidRPr="00E564B7">
        <w:rPr>
          <w:lang w:val="en-GB"/>
        </w:rPr>
        <w:t xml:space="preserve">the approach to CMP implementation in EU Member States </w:t>
      </w:r>
      <w:r w:rsidRPr="00E564B7">
        <w:rPr>
          <w:lang w:val="en-GB"/>
        </w:rPr>
        <w:t>is as consistent and harmonised</w:t>
      </w:r>
      <w:r w:rsidR="00EF27F4" w:rsidRPr="00E564B7">
        <w:rPr>
          <w:lang w:val="en-GB"/>
        </w:rPr>
        <w:t xml:space="preserve"> as possible</w:t>
      </w:r>
      <w:r w:rsidRPr="0017704B">
        <w:rPr>
          <w:lang w:val="en-GB"/>
        </w:rPr>
        <w:t>.</w:t>
      </w:r>
    </w:p>
    <w:p w:rsidR="00050084" w:rsidRPr="0017704B" w:rsidRDefault="00EF27F4" w:rsidP="00050084">
      <w:pPr>
        <w:keepLines w:val="0"/>
        <w:rPr>
          <w:lang w:val="en-GB"/>
        </w:rPr>
      </w:pPr>
      <w:r w:rsidRPr="0017704B">
        <w:rPr>
          <w:lang w:val="en-GB"/>
        </w:rPr>
        <w:t xml:space="preserve">It was asked whether there will be any distinction between </w:t>
      </w:r>
      <w:r w:rsidR="00050084" w:rsidRPr="0017704B">
        <w:rPr>
          <w:lang w:val="en-GB"/>
        </w:rPr>
        <w:t xml:space="preserve">buy-back capacity </w:t>
      </w:r>
      <w:r w:rsidRPr="0017704B">
        <w:rPr>
          <w:lang w:val="en-GB"/>
        </w:rPr>
        <w:t>and</w:t>
      </w:r>
      <w:r w:rsidR="00050084" w:rsidRPr="0017704B">
        <w:rPr>
          <w:lang w:val="en-GB"/>
        </w:rPr>
        <w:t xml:space="preserve"> capacity released from short-term UIOLI. Several shippers also </w:t>
      </w:r>
      <w:r w:rsidR="00B23C36" w:rsidRPr="0017704B">
        <w:rPr>
          <w:lang w:val="en-GB"/>
        </w:rPr>
        <w:t xml:space="preserve">asked about the implications </w:t>
      </w:r>
      <w:r w:rsidRPr="0017704B">
        <w:rPr>
          <w:lang w:val="en-GB"/>
        </w:rPr>
        <w:t>of</w:t>
      </w:r>
      <w:r w:rsidR="00050084" w:rsidRPr="0017704B">
        <w:rPr>
          <w:lang w:val="en-GB"/>
        </w:rPr>
        <w:t xml:space="preserve"> </w:t>
      </w:r>
      <w:r w:rsidR="00B23C36" w:rsidRPr="0017704B">
        <w:rPr>
          <w:lang w:val="en-GB"/>
        </w:rPr>
        <w:t xml:space="preserve">the use of </w:t>
      </w:r>
      <w:r w:rsidR="00050084" w:rsidRPr="0017704B">
        <w:rPr>
          <w:lang w:val="en-GB"/>
        </w:rPr>
        <w:t>two different CMP</w:t>
      </w:r>
      <w:r w:rsidR="00B23C36" w:rsidRPr="0017704B">
        <w:rPr>
          <w:lang w:val="en-GB"/>
        </w:rPr>
        <w:t xml:space="preserve"> methods</w:t>
      </w:r>
      <w:r w:rsidR="00050084" w:rsidRPr="0017704B">
        <w:rPr>
          <w:lang w:val="en-GB"/>
        </w:rPr>
        <w:t xml:space="preserve"> at the two sides of the</w:t>
      </w:r>
      <w:r w:rsidR="00B23C36" w:rsidRPr="0017704B">
        <w:rPr>
          <w:lang w:val="en-GB"/>
        </w:rPr>
        <w:t xml:space="preserve"> same IP</w:t>
      </w:r>
      <w:r w:rsidR="00050084" w:rsidRPr="0017704B">
        <w:rPr>
          <w:lang w:val="en-GB"/>
        </w:rPr>
        <w:t xml:space="preserve">. Finally, </w:t>
      </w:r>
      <w:r w:rsidR="00B23C36" w:rsidRPr="0017704B">
        <w:rPr>
          <w:lang w:val="en-GB"/>
        </w:rPr>
        <w:t xml:space="preserve">further difficulties </w:t>
      </w:r>
      <w:r w:rsidR="00050084" w:rsidRPr="0017704B">
        <w:rPr>
          <w:lang w:val="en-GB"/>
        </w:rPr>
        <w:t xml:space="preserve">might </w:t>
      </w:r>
      <w:r w:rsidR="00B23C36" w:rsidRPr="0017704B">
        <w:rPr>
          <w:lang w:val="en-GB"/>
        </w:rPr>
        <w:t xml:space="preserve">arise </w:t>
      </w:r>
      <w:r w:rsidR="00050084" w:rsidRPr="0017704B">
        <w:rPr>
          <w:lang w:val="en-GB"/>
        </w:rPr>
        <w:t xml:space="preserve">if TSOs have to deal with nominations </w:t>
      </w:r>
      <w:r w:rsidRPr="0017704B">
        <w:rPr>
          <w:lang w:val="en-GB"/>
        </w:rPr>
        <w:t>of</w:t>
      </w:r>
      <w:r w:rsidR="00050084" w:rsidRPr="0017704B">
        <w:rPr>
          <w:lang w:val="en-GB"/>
        </w:rPr>
        <w:t xml:space="preserve"> different </w:t>
      </w:r>
      <w:r w:rsidRPr="0017704B">
        <w:rPr>
          <w:lang w:val="en-GB"/>
        </w:rPr>
        <w:t>values</w:t>
      </w:r>
      <w:r w:rsidR="00050084" w:rsidRPr="0017704B">
        <w:rPr>
          <w:lang w:val="en-GB"/>
        </w:rPr>
        <w:t xml:space="preserve"> at both sides of a border.</w:t>
      </w:r>
    </w:p>
    <w:p w:rsidR="00050084" w:rsidRPr="0017704B" w:rsidRDefault="00050084" w:rsidP="00050084">
      <w:pPr>
        <w:keepLines w:val="0"/>
        <w:rPr>
          <w:lang w:val="en-GB"/>
        </w:rPr>
      </w:pPr>
      <w:r w:rsidRPr="0017704B">
        <w:rPr>
          <w:lang w:val="en-GB"/>
        </w:rPr>
        <w:t xml:space="preserve">Mr </w:t>
      </w:r>
      <w:proofErr w:type="spellStart"/>
      <w:r w:rsidRPr="0017704B">
        <w:rPr>
          <w:lang w:val="en-GB"/>
        </w:rPr>
        <w:t>Backes</w:t>
      </w:r>
      <w:proofErr w:type="spellEnd"/>
      <w:r w:rsidRPr="0017704B">
        <w:rPr>
          <w:lang w:val="en-GB"/>
        </w:rPr>
        <w:t xml:space="preserve"> (</w:t>
      </w:r>
      <w:proofErr w:type="spellStart"/>
      <w:r w:rsidRPr="0017704B">
        <w:rPr>
          <w:lang w:val="en-GB"/>
        </w:rPr>
        <w:t>BNetzA</w:t>
      </w:r>
      <w:proofErr w:type="spellEnd"/>
      <w:r w:rsidRPr="0017704B">
        <w:rPr>
          <w:lang w:val="en-GB"/>
        </w:rPr>
        <w:t xml:space="preserve">) reminded some of the solutions recommended by ACER in </w:t>
      </w:r>
      <w:r w:rsidR="00B23C36" w:rsidRPr="0017704B">
        <w:rPr>
          <w:lang w:val="en-GB"/>
        </w:rPr>
        <w:t xml:space="preserve">its </w:t>
      </w:r>
      <w:r w:rsidRPr="0017704B">
        <w:rPr>
          <w:lang w:val="en-GB"/>
        </w:rPr>
        <w:t xml:space="preserve">paper on the need for coordinated decisions at EU level for the implementation of the CMP guidelines, which provides non-binding guidance on CMP implementation to NRAs. In particular, </w:t>
      </w:r>
      <w:r w:rsidR="00EF27F4" w:rsidRPr="0017704B">
        <w:rPr>
          <w:lang w:val="en-GB"/>
        </w:rPr>
        <w:t>regarding</w:t>
      </w:r>
      <w:r w:rsidRPr="0017704B">
        <w:rPr>
          <w:lang w:val="en-GB"/>
        </w:rPr>
        <w:t xml:space="preserve"> the </w:t>
      </w:r>
      <w:r w:rsidR="00B23C36" w:rsidRPr="0017704B">
        <w:rPr>
          <w:lang w:val="en-GB"/>
        </w:rPr>
        <w:t>difficulties arising from the existence of</w:t>
      </w:r>
      <w:r w:rsidRPr="0017704B">
        <w:rPr>
          <w:lang w:val="en-GB"/>
        </w:rPr>
        <w:t xml:space="preserve"> different nominations at the two sides of an IP, he indicated that a single nomination </w:t>
      </w:r>
      <w:r w:rsidR="00B23C36" w:rsidRPr="0017704B">
        <w:rPr>
          <w:lang w:val="en-GB"/>
        </w:rPr>
        <w:t xml:space="preserve">will </w:t>
      </w:r>
      <w:r w:rsidR="00EF27F4" w:rsidRPr="0017704B">
        <w:rPr>
          <w:lang w:val="en-GB"/>
        </w:rPr>
        <w:t xml:space="preserve">put a </w:t>
      </w:r>
      <w:r w:rsidR="00B23C36" w:rsidRPr="0017704B">
        <w:rPr>
          <w:lang w:val="en-GB"/>
        </w:rPr>
        <w:t xml:space="preserve">remedy to </w:t>
      </w:r>
      <w:r w:rsidRPr="0017704B">
        <w:rPr>
          <w:lang w:val="en-GB"/>
        </w:rPr>
        <w:t>that.</w:t>
      </w:r>
    </w:p>
    <w:p w:rsidR="001B7B13" w:rsidRPr="0017704B" w:rsidRDefault="001B7B13" w:rsidP="0017704B">
      <w:pPr>
        <w:pStyle w:val="ListParagraph"/>
        <w:keepLines w:val="0"/>
        <w:numPr>
          <w:ilvl w:val="0"/>
          <w:numId w:val="28"/>
        </w:numPr>
        <w:tabs>
          <w:tab w:val="clear" w:pos="1985"/>
          <w:tab w:val="clear" w:pos="5103"/>
          <w:tab w:val="left" w:pos="709"/>
        </w:tabs>
        <w:spacing w:before="240" w:after="120"/>
        <w:ind w:left="446" w:hanging="446"/>
        <w:rPr>
          <w:b/>
          <w:lang w:val="en-GB"/>
        </w:rPr>
      </w:pPr>
      <w:r w:rsidRPr="0017704B">
        <w:rPr>
          <w:b/>
          <w:lang w:val="en-GB"/>
        </w:rPr>
        <w:t>Article 27 CAM NC – ENTSOG Booking Platform Report (BPR) project</w:t>
      </w:r>
    </w:p>
    <w:p w:rsidR="001B7B13" w:rsidRPr="009B0EE2" w:rsidRDefault="001B7B13" w:rsidP="00D7373F">
      <w:pPr>
        <w:keepLines w:val="0"/>
        <w:rPr>
          <w:lang w:val="en-GB"/>
        </w:rPr>
      </w:pPr>
      <w:r w:rsidRPr="0017704B">
        <w:rPr>
          <w:lang w:val="en-GB"/>
        </w:rPr>
        <w:t xml:space="preserve">Ms Gerus </w:t>
      </w:r>
      <w:r w:rsidR="009846D7" w:rsidRPr="0017704B">
        <w:rPr>
          <w:lang w:val="en-GB"/>
        </w:rPr>
        <w:t>presented</w:t>
      </w:r>
      <w:r w:rsidRPr="0017704B">
        <w:rPr>
          <w:lang w:val="en-GB"/>
        </w:rPr>
        <w:t xml:space="preserve"> </w:t>
      </w:r>
      <w:r w:rsidR="009846D7" w:rsidRPr="0017704B">
        <w:rPr>
          <w:lang w:val="en-GB"/>
        </w:rPr>
        <w:t>the project plan, envisaged timing and planned working arrangements in vi</w:t>
      </w:r>
      <w:r w:rsidR="009846D7" w:rsidRPr="009B0EE2">
        <w:rPr>
          <w:lang w:val="en-GB"/>
        </w:rPr>
        <w:t>ew of preparing the booking platforms report (BPR) that ENTSOG has to produce according to article 27 of the CAM NC.</w:t>
      </w:r>
    </w:p>
    <w:p w:rsidR="009846D7" w:rsidRPr="009B0EE2" w:rsidRDefault="009846D7" w:rsidP="00D7373F">
      <w:pPr>
        <w:keepLines w:val="0"/>
        <w:rPr>
          <w:lang w:val="en-GB"/>
        </w:rPr>
      </w:pPr>
      <w:r w:rsidRPr="009B0EE2">
        <w:rPr>
          <w:lang w:val="en-GB"/>
        </w:rPr>
        <w:t xml:space="preserve">Within six months after the entry into force of the NC, ENTSOG has to launch a public consultation to identify the market needs. This consultation shall not last more than six months and within this time period ENTSOG will have to publish a report with </w:t>
      </w:r>
      <w:r w:rsidR="00D55FD4" w:rsidRPr="009B0EE2">
        <w:rPr>
          <w:lang w:val="en-GB"/>
        </w:rPr>
        <w:t>its</w:t>
      </w:r>
      <w:r w:rsidRPr="009B0EE2">
        <w:rPr>
          <w:lang w:val="en-GB"/>
        </w:rPr>
        <w:t xml:space="preserve"> results.</w:t>
      </w:r>
      <w:r w:rsidR="00D55FD4" w:rsidRPr="009B0EE2">
        <w:rPr>
          <w:lang w:val="en-GB"/>
        </w:rPr>
        <w:t xml:space="preserve"> The report shall identify options to implement the indicated market needs, having regard to costs and time, with a view to implement the most appropriate option. ENTSOG and ACER are called to facilitate the process.</w:t>
      </w:r>
    </w:p>
    <w:p w:rsidR="00050084" w:rsidRPr="009B0EE2" w:rsidRDefault="00D55FD4" w:rsidP="00D55FD4">
      <w:pPr>
        <w:keepLines w:val="0"/>
        <w:rPr>
          <w:lang w:val="en-GB"/>
        </w:rPr>
      </w:pPr>
      <w:r w:rsidRPr="009B0EE2">
        <w:rPr>
          <w:lang w:val="en-GB"/>
        </w:rPr>
        <w:t xml:space="preserve">Ms Gerus presented the detailed steps </w:t>
      </w:r>
      <w:r w:rsidR="00F7527B" w:rsidRPr="009B0EE2">
        <w:rPr>
          <w:lang w:val="en-GB"/>
        </w:rPr>
        <w:t xml:space="preserve">of the </w:t>
      </w:r>
      <w:r w:rsidR="00EF27F4" w:rsidRPr="009B0EE2">
        <w:rPr>
          <w:lang w:val="en-GB"/>
        </w:rPr>
        <w:t>envisaged process</w:t>
      </w:r>
      <w:r w:rsidR="00F7527B" w:rsidRPr="009B0EE2">
        <w:rPr>
          <w:lang w:val="en-GB"/>
        </w:rPr>
        <w:t xml:space="preserve"> </w:t>
      </w:r>
      <w:r w:rsidRPr="009B0EE2">
        <w:rPr>
          <w:lang w:val="en-GB"/>
        </w:rPr>
        <w:t xml:space="preserve">within the timetable established by the NC. ENTSOG </w:t>
      </w:r>
      <w:r w:rsidR="00EF27F4" w:rsidRPr="009B0EE2">
        <w:rPr>
          <w:lang w:val="en-GB"/>
        </w:rPr>
        <w:t>plans to set up two work streams:</w:t>
      </w:r>
      <w:r w:rsidRPr="009B0EE2">
        <w:rPr>
          <w:lang w:val="en-GB"/>
        </w:rPr>
        <w:t xml:space="preserve"> </w:t>
      </w:r>
      <w:r w:rsidR="00EF27F4" w:rsidRPr="009B0EE2">
        <w:rPr>
          <w:lang w:val="en-GB"/>
        </w:rPr>
        <w:t>an</w:t>
      </w:r>
      <w:r w:rsidRPr="009B0EE2">
        <w:rPr>
          <w:lang w:val="en-GB"/>
        </w:rPr>
        <w:t xml:space="preserve"> external </w:t>
      </w:r>
      <w:r w:rsidR="00EF27F4" w:rsidRPr="009B0EE2">
        <w:rPr>
          <w:lang w:val="en-GB"/>
        </w:rPr>
        <w:t xml:space="preserve">group </w:t>
      </w:r>
      <w:r w:rsidRPr="009B0EE2">
        <w:rPr>
          <w:lang w:val="en-GB"/>
        </w:rPr>
        <w:t xml:space="preserve">with participation from stakeholders </w:t>
      </w:r>
      <w:r w:rsidR="00F7527B" w:rsidRPr="009B0EE2">
        <w:rPr>
          <w:lang w:val="en-GB"/>
        </w:rPr>
        <w:t>in view of</w:t>
      </w:r>
      <w:r w:rsidRPr="009B0EE2">
        <w:rPr>
          <w:lang w:val="en-GB"/>
        </w:rPr>
        <w:t xml:space="preserve"> the public consultation on market needs</w:t>
      </w:r>
      <w:r w:rsidR="00EF27F4" w:rsidRPr="009B0EE2">
        <w:rPr>
          <w:lang w:val="en-GB"/>
        </w:rPr>
        <w:t>,</w:t>
      </w:r>
      <w:r w:rsidRPr="009B0EE2">
        <w:rPr>
          <w:lang w:val="en-GB"/>
        </w:rPr>
        <w:t xml:space="preserve"> and an internal </w:t>
      </w:r>
      <w:r w:rsidR="00F7527B" w:rsidRPr="009B0EE2">
        <w:rPr>
          <w:lang w:val="en-GB"/>
        </w:rPr>
        <w:t xml:space="preserve">group </w:t>
      </w:r>
      <w:r w:rsidR="00EF27F4" w:rsidRPr="009B0EE2">
        <w:rPr>
          <w:lang w:val="en-GB"/>
        </w:rPr>
        <w:t>in ENTSOG</w:t>
      </w:r>
      <w:r w:rsidRPr="009B0EE2">
        <w:rPr>
          <w:lang w:val="en-GB"/>
        </w:rPr>
        <w:t xml:space="preserve"> for analysi</w:t>
      </w:r>
      <w:r w:rsidR="00F7527B" w:rsidRPr="009B0EE2">
        <w:rPr>
          <w:lang w:val="en-GB"/>
        </w:rPr>
        <w:t xml:space="preserve">ng </w:t>
      </w:r>
      <w:r w:rsidRPr="009B0EE2">
        <w:rPr>
          <w:lang w:val="en-GB"/>
        </w:rPr>
        <w:t>the cost and time</w:t>
      </w:r>
      <w:r w:rsidR="00EF27F4" w:rsidRPr="009B0EE2">
        <w:rPr>
          <w:lang w:val="en-GB"/>
        </w:rPr>
        <w:t xml:space="preserve"> aspects referred to in article 27 of the NC</w:t>
      </w:r>
      <w:r w:rsidRPr="009B0EE2">
        <w:rPr>
          <w:lang w:val="en-GB"/>
        </w:rPr>
        <w:t xml:space="preserve">. </w:t>
      </w:r>
      <w:r w:rsidR="00050084" w:rsidRPr="009B0EE2">
        <w:rPr>
          <w:lang w:val="en-GB"/>
        </w:rPr>
        <w:t xml:space="preserve">ENTSOG </w:t>
      </w:r>
      <w:r w:rsidRPr="009B0EE2">
        <w:rPr>
          <w:lang w:val="en-GB"/>
        </w:rPr>
        <w:t>called for participants volunteering to join the first group.</w:t>
      </w:r>
    </w:p>
    <w:p w:rsidR="00050084" w:rsidRPr="009B0EE2" w:rsidRDefault="00050084" w:rsidP="00D7373F">
      <w:pPr>
        <w:keepLines w:val="0"/>
        <w:rPr>
          <w:lang w:val="en-GB"/>
        </w:rPr>
      </w:pPr>
    </w:p>
    <w:p w:rsidR="00E063DD" w:rsidRPr="009B0EE2" w:rsidRDefault="00E063DD" w:rsidP="00D7373F">
      <w:pPr>
        <w:pStyle w:val="Heading1"/>
        <w:keepNext w:val="0"/>
        <w:keepLines w:val="0"/>
        <w:tabs>
          <w:tab w:val="clear" w:pos="1985"/>
          <w:tab w:val="clear" w:pos="5103"/>
        </w:tabs>
        <w:spacing w:before="120" w:after="240"/>
        <w:rPr>
          <w:sz w:val="24"/>
          <w:szCs w:val="24"/>
          <w:lang w:val="en-GB"/>
        </w:rPr>
      </w:pPr>
      <w:r w:rsidRPr="009B0EE2">
        <w:rPr>
          <w:sz w:val="24"/>
          <w:szCs w:val="24"/>
          <w:lang w:val="en-GB"/>
        </w:rPr>
        <w:t>4. Q&amp;A session</w:t>
      </w:r>
    </w:p>
    <w:p w:rsidR="00E063DD" w:rsidRPr="009B0EE2" w:rsidRDefault="003A4BB3" w:rsidP="00D7373F">
      <w:pPr>
        <w:keepLines w:val="0"/>
        <w:rPr>
          <w:lang w:val="en-GB"/>
        </w:rPr>
      </w:pPr>
      <w:r w:rsidRPr="009B0EE2">
        <w:rPr>
          <w:lang w:val="en-GB"/>
        </w:rPr>
        <w:t xml:space="preserve">No further questions were raised under this point, in addition to the ones already made under the previous points of the agenda. Ms Poletti informed all participants that the new version of the CAM Roadmap containing the updated information presented at the meeting will be published </w:t>
      </w:r>
      <w:r w:rsidR="00F7527B" w:rsidRPr="009B0EE2">
        <w:rPr>
          <w:lang w:val="en-GB"/>
        </w:rPr>
        <w:t>i</w:t>
      </w:r>
      <w:r w:rsidRPr="009B0EE2">
        <w:rPr>
          <w:lang w:val="en-GB"/>
        </w:rPr>
        <w:t>n the following weeks and presented at the next Madrid Forum in October.</w:t>
      </w:r>
    </w:p>
    <w:p w:rsidR="005907B8" w:rsidRPr="009B0EE2" w:rsidRDefault="005907B8" w:rsidP="00D7373F">
      <w:pPr>
        <w:keepLines w:val="0"/>
        <w:rPr>
          <w:lang w:val="en-GB"/>
        </w:rPr>
      </w:pPr>
    </w:p>
    <w:p w:rsidR="00045A66" w:rsidRPr="009B0EE2" w:rsidRDefault="00045A66" w:rsidP="00D7373F">
      <w:pPr>
        <w:pStyle w:val="Heading1"/>
        <w:keepNext w:val="0"/>
        <w:keepLines w:val="0"/>
        <w:tabs>
          <w:tab w:val="clear" w:pos="1985"/>
          <w:tab w:val="clear" w:pos="5103"/>
        </w:tabs>
        <w:spacing w:before="120" w:after="240"/>
        <w:rPr>
          <w:sz w:val="24"/>
          <w:szCs w:val="24"/>
          <w:lang w:val="en-GB"/>
        </w:rPr>
      </w:pPr>
      <w:r w:rsidRPr="009B0EE2">
        <w:rPr>
          <w:sz w:val="24"/>
          <w:szCs w:val="24"/>
          <w:lang w:val="en-GB"/>
        </w:rPr>
        <w:t>5. Next meeting</w:t>
      </w:r>
    </w:p>
    <w:p w:rsidR="00045A66" w:rsidRPr="0017704B" w:rsidRDefault="001B7B13" w:rsidP="00AC054F">
      <w:pPr>
        <w:keepLines w:val="0"/>
        <w:tabs>
          <w:tab w:val="clear" w:pos="1985"/>
          <w:tab w:val="clear" w:pos="5103"/>
        </w:tabs>
        <w:spacing w:before="0"/>
        <w:rPr>
          <w:lang w:val="en-GB"/>
        </w:rPr>
      </w:pPr>
      <w:r w:rsidRPr="009B0EE2">
        <w:rPr>
          <w:lang w:val="en-GB"/>
        </w:rPr>
        <w:t>T</w:t>
      </w:r>
      <w:r w:rsidR="00045A66" w:rsidRPr="009B0EE2">
        <w:rPr>
          <w:lang w:val="en-GB"/>
        </w:rPr>
        <w:t>he next</w:t>
      </w:r>
      <w:r w:rsidR="009C4E56" w:rsidRPr="009B0EE2">
        <w:rPr>
          <w:lang w:val="en-GB"/>
        </w:rPr>
        <w:t xml:space="preserve"> meeting will take place in </w:t>
      </w:r>
      <w:r w:rsidR="00CE1401" w:rsidRPr="0017704B">
        <w:rPr>
          <w:lang w:val="en-GB"/>
        </w:rPr>
        <w:t>Brussels</w:t>
      </w:r>
      <w:r w:rsidR="00045A66" w:rsidRPr="0017704B">
        <w:rPr>
          <w:lang w:val="en-GB"/>
        </w:rPr>
        <w:t xml:space="preserve"> </w:t>
      </w:r>
      <w:r w:rsidR="00CE1401" w:rsidRPr="0017704B">
        <w:rPr>
          <w:lang w:val="en-GB"/>
        </w:rPr>
        <w:t xml:space="preserve">in </w:t>
      </w:r>
      <w:r w:rsidR="006F406F" w:rsidRPr="0017704B">
        <w:rPr>
          <w:lang w:val="en-GB"/>
        </w:rPr>
        <w:t>2014</w:t>
      </w:r>
      <w:r w:rsidR="00045A66" w:rsidRPr="009B0EE2">
        <w:rPr>
          <w:lang w:val="en-GB"/>
        </w:rPr>
        <w:t>.</w:t>
      </w:r>
      <w:r w:rsidR="005907B8" w:rsidRPr="00E564B7">
        <w:rPr>
          <w:lang w:val="en-GB"/>
        </w:rPr>
        <w:t xml:space="preserve"> The exact date and schedule</w:t>
      </w:r>
      <w:r w:rsidR="00CE1401" w:rsidRPr="00E564B7">
        <w:rPr>
          <w:lang w:val="en-GB"/>
        </w:rPr>
        <w:t xml:space="preserve"> will be </w:t>
      </w:r>
      <w:r w:rsidR="005907B8" w:rsidRPr="0017704B">
        <w:rPr>
          <w:lang w:val="en-GB"/>
        </w:rPr>
        <w:t>communicated</w:t>
      </w:r>
      <w:r w:rsidR="00CE1401" w:rsidRPr="0017704B">
        <w:rPr>
          <w:lang w:val="en-GB"/>
        </w:rPr>
        <w:t xml:space="preserve"> in due time.</w:t>
      </w:r>
    </w:p>
    <w:sectPr w:rsidR="00045A66" w:rsidRPr="0017704B" w:rsidSect="00542E95">
      <w:headerReference w:type="default" r:id="rId12"/>
      <w:footerReference w:type="default" r:id="rId13"/>
      <w:pgSz w:w="11906" w:h="16838" w:code="9"/>
      <w:pgMar w:top="1418" w:right="2160" w:bottom="990" w:left="1134" w:header="450" w:footer="53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0E6" w:rsidRDefault="00AD50E6">
      <w:pPr>
        <w:rPr>
          <w:rFonts w:ascii="Times New Roman" w:hAnsi="Times New Roman" w:cs="Times New Roman"/>
        </w:rPr>
      </w:pPr>
      <w:r>
        <w:rPr>
          <w:rFonts w:ascii="Times New Roman" w:hAnsi="Times New Roman" w:cs="Times New Roman"/>
        </w:rPr>
        <w:separator/>
      </w:r>
    </w:p>
  </w:endnote>
  <w:endnote w:type="continuationSeparator" w:id="0">
    <w:p w:rsidR="00AD50E6" w:rsidRDefault="00AD50E6">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IN">
    <w:altName w:val="Times New Roman"/>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6619991"/>
      <w:docPartObj>
        <w:docPartGallery w:val="Page Numbers (Bottom of Page)"/>
        <w:docPartUnique/>
      </w:docPartObj>
    </w:sdtPr>
    <w:sdtEndPr>
      <w:rPr>
        <w:noProof/>
      </w:rPr>
    </w:sdtEndPr>
    <w:sdtContent>
      <w:p w:rsidR="00B23C36" w:rsidRPr="003C4616" w:rsidRDefault="00B23C36" w:rsidP="0007180D">
        <w:pPr>
          <w:pStyle w:val="Footer"/>
          <w:jc w:val="center"/>
          <w:rPr>
            <w:sz w:val="18"/>
          </w:rPr>
        </w:pPr>
        <w:r w:rsidRPr="003C4616">
          <w:rPr>
            <w:sz w:val="18"/>
          </w:rPr>
          <w:fldChar w:fldCharType="begin"/>
        </w:r>
        <w:r w:rsidRPr="003C4616">
          <w:rPr>
            <w:sz w:val="18"/>
          </w:rPr>
          <w:instrText xml:space="preserve"> PAGE   \* MERGEFORMAT </w:instrText>
        </w:r>
        <w:r w:rsidRPr="003C4616">
          <w:rPr>
            <w:sz w:val="18"/>
          </w:rPr>
          <w:fldChar w:fldCharType="separate"/>
        </w:r>
        <w:r w:rsidR="00735E7C">
          <w:rPr>
            <w:noProof/>
            <w:sz w:val="18"/>
          </w:rPr>
          <w:t>1</w:t>
        </w:r>
        <w:r w:rsidRPr="003C4616">
          <w:rPr>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0E6" w:rsidRDefault="00AD50E6">
      <w:pPr>
        <w:rPr>
          <w:rFonts w:ascii="Times New Roman" w:hAnsi="Times New Roman" w:cs="Times New Roman"/>
        </w:rPr>
      </w:pPr>
      <w:r>
        <w:rPr>
          <w:rFonts w:ascii="Times New Roman" w:hAnsi="Times New Roman" w:cs="Times New Roman"/>
        </w:rPr>
        <w:separator/>
      </w:r>
    </w:p>
  </w:footnote>
  <w:footnote w:type="continuationSeparator" w:id="0">
    <w:p w:rsidR="00AD50E6" w:rsidRDefault="00AD50E6">
      <w:pPr>
        <w:rPr>
          <w:rFonts w:ascii="Times New Roman" w:hAnsi="Times New Roman" w:cs="Times New Roman"/>
        </w:rPr>
      </w:pPr>
      <w:r>
        <w:rPr>
          <w:rFonts w:ascii="Times New Roman" w:hAnsi="Times New Roman" w:cs="Times New Roman"/>
        </w:rPr>
        <w:continuationSeparator/>
      </w:r>
    </w:p>
  </w:footnote>
  <w:footnote w:id="1">
    <w:p w:rsidR="00B23C36" w:rsidRPr="00886320" w:rsidRDefault="00B23C36" w:rsidP="00EE36E4">
      <w:pPr>
        <w:pStyle w:val="FootnoteText"/>
        <w:rPr>
          <w:lang w:val="en-US"/>
        </w:rPr>
      </w:pPr>
      <w:r>
        <w:rPr>
          <w:rStyle w:val="FootnoteReference"/>
        </w:rPr>
        <w:footnoteRef/>
      </w:r>
      <w:r w:rsidRPr="00886320">
        <w:rPr>
          <w:lang w:val="en-US"/>
        </w:rPr>
        <w:t xml:space="preserve"> http://www.acer.europa.eu/Official_documents/Acts_of_the_Agency/Publication/ACER_CMP_Guidance issue paper on CMP implementation_20130808.pdf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C36" w:rsidRDefault="00B23C36">
    <w:pPr>
      <w:numPr>
        <w:ilvl w:val="12"/>
        <w:numId w:val="0"/>
      </w:numPr>
      <w:tabs>
        <w:tab w:val="clear" w:pos="1985"/>
        <w:tab w:val="clear" w:pos="5103"/>
        <w:tab w:val="left" w:pos="6120"/>
        <w:tab w:val="left" w:pos="11520"/>
        <w:tab w:val="left" w:pos="12758"/>
      </w:tabs>
      <w:spacing w:before="0" w:after="120"/>
      <w:ind w:right="-1"/>
      <w:jc w:val="left"/>
      <w:rPr>
        <w:rFonts w:ascii="Times New Roman" w:hAnsi="Times New Roman" w:cs="Times New Roman"/>
        <w:noProof/>
        <w:color w:val="336699"/>
        <w:sz w:val="18"/>
        <w:szCs w:val="18"/>
        <w:lang w:val="pt-PT"/>
      </w:rPr>
    </w:pPr>
    <w:r>
      <w:rPr>
        <w:rFonts w:ascii="Times New Roman" w:hAnsi="Times New Roman" w:cs="Times New Roman"/>
        <w:noProof/>
        <w:color w:val="0000FF"/>
        <w:lang w:val="en-GB" w:eastAsia="en-GB"/>
      </w:rPr>
      <w:drawing>
        <wp:inline distT="0" distB="0" distL="0" distR="0" wp14:anchorId="109CD303" wp14:editId="6B57D462">
          <wp:extent cx="1690370" cy="638175"/>
          <wp:effectExtent l="0" t="0" r="5080" b="9525"/>
          <wp:docPr id="1" name="Imagen 1" descr="ACER 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CER Hom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0370" cy="638175"/>
                  </a:xfrm>
                  <a:prstGeom prst="rect">
                    <a:avLst/>
                  </a:prstGeom>
                  <a:noFill/>
                  <a:ln>
                    <a:noFill/>
                  </a:ln>
                </pic:spPr>
              </pic:pic>
            </a:graphicData>
          </a:graphic>
        </wp:inline>
      </w:drawing>
    </w:r>
    <w:r>
      <w:rPr>
        <w:rFonts w:ascii="Times New Roman" w:hAnsi="Times New Roman" w:cs="Times New Roman"/>
        <w:noProof/>
        <w:color w:val="336699"/>
        <w:sz w:val="18"/>
        <w:szCs w:val="18"/>
        <w:lang w:val="pt-PT"/>
      </w:rPr>
      <w:tab/>
    </w:r>
    <w:r>
      <w:rPr>
        <w:rFonts w:ascii="Times New Roman" w:hAnsi="Times New Roman" w:cs="Times New Roman"/>
        <w:noProof/>
        <w:color w:val="336699"/>
        <w:sz w:val="18"/>
        <w:szCs w:val="18"/>
        <w:lang w:val="en-GB" w:eastAsia="en-GB"/>
      </w:rPr>
      <w:drawing>
        <wp:inline distT="0" distB="0" distL="0" distR="0" wp14:anchorId="237B9995" wp14:editId="57BFA4D8">
          <wp:extent cx="1403350" cy="829310"/>
          <wp:effectExtent l="0" t="0" r="6350" b="8890"/>
          <wp:docPr id="2" name="Picture 18" descr="ENTSOG_LOGO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TSOG_LOGO_00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3350" cy="829310"/>
                  </a:xfrm>
                  <a:prstGeom prst="rect">
                    <a:avLst/>
                  </a:prstGeom>
                  <a:noFill/>
                  <a:ln>
                    <a:noFill/>
                  </a:ln>
                </pic:spPr>
              </pic:pic>
            </a:graphicData>
          </a:graphic>
        </wp:inline>
      </w:drawing>
    </w:r>
  </w:p>
  <w:p w:rsidR="00B23C36" w:rsidRDefault="00B23C36">
    <w:pPr>
      <w:pStyle w:val="Header"/>
      <w:pBdr>
        <w:top w:val="single" w:sz="4" w:space="8" w:color="336699"/>
      </w:pBdr>
      <w:spacing w:before="0"/>
      <w:rPr>
        <w:rFonts w:ascii="Times New Roman" w:hAnsi="Times New Roman" w:cs="Times New Roman"/>
        <w:noProof/>
        <w:color w:val="336699"/>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7B8BC8A"/>
    <w:lvl w:ilvl="0">
      <w:start w:val="1"/>
      <w:numFmt w:val="bullet"/>
      <w:pStyle w:val="ListBullet"/>
      <w:lvlText w:val=""/>
      <w:lvlJc w:val="left"/>
      <w:pPr>
        <w:tabs>
          <w:tab w:val="num" w:pos="643"/>
        </w:tabs>
        <w:ind w:left="643" w:hanging="360"/>
      </w:pPr>
      <w:rPr>
        <w:rFonts w:ascii="Symbol" w:hAnsi="Symbol" w:cs="Times New Roman" w:hint="default"/>
      </w:rPr>
    </w:lvl>
  </w:abstractNum>
  <w:abstractNum w:abstractNumId="1">
    <w:nsid w:val="FFFFFF89"/>
    <w:multiLevelType w:val="singleLevel"/>
    <w:tmpl w:val="8716C9CE"/>
    <w:lvl w:ilvl="0">
      <w:start w:val="1"/>
      <w:numFmt w:val="bullet"/>
      <w:lvlText w:val=""/>
      <w:lvlJc w:val="left"/>
      <w:pPr>
        <w:tabs>
          <w:tab w:val="num" w:pos="360"/>
        </w:tabs>
        <w:ind w:left="360" w:hanging="360"/>
      </w:pPr>
      <w:rPr>
        <w:rFonts w:ascii="Symbol" w:hAnsi="Symbol" w:cs="Times New Roman" w:hint="default"/>
      </w:rPr>
    </w:lvl>
  </w:abstractNum>
  <w:abstractNum w:abstractNumId="2">
    <w:nsid w:val="001D11F3"/>
    <w:multiLevelType w:val="hybridMultilevel"/>
    <w:tmpl w:val="BAAA7CA8"/>
    <w:lvl w:ilvl="0" w:tplc="A7D04860">
      <w:start w:val="1"/>
      <w:numFmt w:val="bullet"/>
      <w:lvlText w:val="•"/>
      <w:lvlJc w:val="left"/>
      <w:pPr>
        <w:tabs>
          <w:tab w:val="num" w:pos="720"/>
        </w:tabs>
        <w:ind w:left="720" w:hanging="360"/>
      </w:pPr>
      <w:rPr>
        <w:rFonts w:ascii="Arial" w:hAnsi="Arial" w:hint="default"/>
      </w:rPr>
    </w:lvl>
    <w:lvl w:ilvl="1" w:tplc="F4A4F740" w:tentative="1">
      <w:start w:val="1"/>
      <w:numFmt w:val="bullet"/>
      <w:lvlText w:val="•"/>
      <w:lvlJc w:val="left"/>
      <w:pPr>
        <w:tabs>
          <w:tab w:val="num" w:pos="1440"/>
        </w:tabs>
        <w:ind w:left="1440" w:hanging="360"/>
      </w:pPr>
      <w:rPr>
        <w:rFonts w:ascii="Arial" w:hAnsi="Arial" w:hint="default"/>
      </w:rPr>
    </w:lvl>
    <w:lvl w:ilvl="2" w:tplc="0F7429B6" w:tentative="1">
      <w:start w:val="1"/>
      <w:numFmt w:val="bullet"/>
      <w:lvlText w:val="•"/>
      <w:lvlJc w:val="left"/>
      <w:pPr>
        <w:tabs>
          <w:tab w:val="num" w:pos="2160"/>
        </w:tabs>
        <w:ind w:left="2160" w:hanging="360"/>
      </w:pPr>
      <w:rPr>
        <w:rFonts w:ascii="Arial" w:hAnsi="Arial" w:hint="default"/>
      </w:rPr>
    </w:lvl>
    <w:lvl w:ilvl="3" w:tplc="77849760" w:tentative="1">
      <w:start w:val="1"/>
      <w:numFmt w:val="bullet"/>
      <w:lvlText w:val="•"/>
      <w:lvlJc w:val="left"/>
      <w:pPr>
        <w:tabs>
          <w:tab w:val="num" w:pos="2880"/>
        </w:tabs>
        <w:ind w:left="2880" w:hanging="360"/>
      </w:pPr>
      <w:rPr>
        <w:rFonts w:ascii="Arial" w:hAnsi="Arial" w:hint="default"/>
      </w:rPr>
    </w:lvl>
    <w:lvl w:ilvl="4" w:tplc="A3F43E58" w:tentative="1">
      <w:start w:val="1"/>
      <w:numFmt w:val="bullet"/>
      <w:lvlText w:val="•"/>
      <w:lvlJc w:val="left"/>
      <w:pPr>
        <w:tabs>
          <w:tab w:val="num" w:pos="3600"/>
        </w:tabs>
        <w:ind w:left="3600" w:hanging="360"/>
      </w:pPr>
      <w:rPr>
        <w:rFonts w:ascii="Arial" w:hAnsi="Arial" w:hint="default"/>
      </w:rPr>
    </w:lvl>
    <w:lvl w:ilvl="5" w:tplc="21921FF6" w:tentative="1">
      <w:start w:val="1"/>
      <w:numFmt w:val="bullet"/>
      <w:lvlText w:val="•"/>
      <w:lvlJc w:val="left"/>
      <w:pPr>
        <w:tabs>
          <w:tab w:val="num" w:pos="4320"/>
        </w:tabs>
        <w:ind w:left="4320" w:hanging="360"/>
      </w:pPr>
      <w:rPr>
        <w:rFonts w:ascii="Arial" w:hAnsi="Arial" w:hint="default"/>
      </w:rPr>
    </w:lvl>
    <w:lvl w:ilvl="6" w:tplc="71C6541E" w:tentative="1">
      <w:start w:val="1"/>
      <w:numFmt w:val="bullet"/>
      <w:lvlText w:val="•"/>
      <w:lvlJc w:val="left"/>
      <w:pPr>
        <w:tabs>
          <w:tab w:val="num" w:pos="5040"/>
        </w:tabs>
        <w:ind w:left="5040" w:hanging="360"/>
      </w:pPr>
      <w:rPr>
        <w:rFonts w:ascii="Arial" w:hAnsi="Arial" w:hint="default"/>
      </w:rPr>
    </w:lvl>
    <w:lvl w:ilvl="7" w:tplc="54A2413A" w:tentative="1">
      <w:start w:val="1"/>
      <w:numFmt w:val="bullet"/>
      <w:lvlText w:val="•"/>
      <w:lvlJc w:val="left"/>
      <w:pPr>
        <w:tabs>
          <w:tab w:val="num" w:pos="5760"/>
        </w:tabs>
        <w:ind w:left="5760" w:hanging="360"/>
      </w:pPr>
      <w:rPr>
        <w:rFonts w:ascii="Arial" w:hAnsi="Arial" w:hint="default"/>
      </w:rPr>
    </w:lvl>
    <w:lvl w:ilvl="8" w:tplc="A66C1948" w:tentative="1">
      <w:start w:val="1"/>
      <w:numFmt w:val="bullet"/>
      <w:lvlText w:val="•"/>
      <w:lvlJc w:val="left"/>
      <w:pPr>
        <w:tabs>
          <w:tab w:val="num" w:pos="6480"/>
        </w:tabs>
        <w:ind w:left="6480" w:hanging="360"/>
      </w:pPr>
      <w:rPr>
        <w:rFonts w:ascii="Arial" w:hAnsi="Arial" w:hint="default"/>
      </w:rPr>
    </w:lvl>
  </w:abstractNum>
  <w:abstractNum w:abstractNumId="3">
    <w:nsid w:val="0025466B"/>
    <w:multiLevelType w:val="hybridMultilevel"/>
    <w:tmpl w:val="03E263EC"/>
    <w:lvl w:ilvl="0" w:tplc="7C9E1E6A">
      <w:start w:val="1"/>
      <w:numFmt w:val="decimal"/>
      <w:pStyle w:val="Head1"/>
      <w:lvlText w:val="%1."/>
      <w:lvlJc w:val="left"/>
      <w:pPr>
        <w:tabs>
          <w:tab w:val="num" w:pos="360"/>
        </w:tabs>
        <w:ind w:left="360" w:hanging="360"/>
      </w:pPr>
    </w:lvl>
    <w:lvl w:ilvl="1" w:tplc="04090013">
      <w:start w:val="1"/>
      <w:numFmt w:val="upperRoman"/>
      <w:lvlText w:val="%2."/>
      <w:lvlJc w:val="right"/>
      <w:pPr>
        <w:tabs>
          <w:tab w:val="num" w:pos="1440"/>
        </w:tabs>
        <w:ind w:left="1440" w:hanging="360"/>
      </w:pPr>
    </w:lvl>
    <w:lvl w:ilvl="2" w:tplc="0704A75E">
      <w:start w:val="16"/>
      <w:numFmt w:val="bullet"/>
      <w:lvlText w:val="-"/>
      <w:lvlJc w:val="left"/>
      <w:pPr>
        <w:tabs>
          <w:tab w:val="num" w:pos="2340"/>
        </w:tabs>
        <w:ind w:left="2340" w:hanging="360"/>
      </w:pPr>
      <w:rPr>
        <w:rFonts w:ascii="Myriad Roman" w:eastAsia="Times New Roman" w:hAnsi="Myriad Roman" w:cs="Times New Roman" w:hint="default"/>
      </w:rPr>
    </w:lvl>
    <w:lvl w:ilvl="3" w:tplc="CA68AC9E">
      <w:start w:val="12"/>
      <w:numFmt w:val="bullet"/>
      <w:lvlText w:val="-"/>
      <w:lvlJc w:val="left"/>
      <w:pPr>
        <w:tabs>
          <w:tab w:val="num" w:pos="2880"/>
        </w:tabs>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D62D52"/>
    <w:multiLevelType w:val="singleLevel"/>
    <w:tmpl w:val="B6F0AEB2"/>
    <w:lvl w:ilvl="0">
      <w:start w:val="1"/>
      <w:numFmt w:val="bullet"/>
      <w:pStyle w:val="Bullet1"/>
      <w:lvlText w:val=""/>
      <w:lvlJc w:val="left"/>
      <w:pPr>
        <w:tabs>
          <w:tab w:val="num" w:pos="927"/>
        </w:tabs>
        <w:ind w:left="567"/>
      </w:pPr>
      <w:rPr>
        <w:rFonts w:ascii="Wingdings" w:hAnsi="Wingdings" w:cs="Times New Roman" w:hint="default"/>
        <w:sz w:val="20"/>
      </w:rPr>
    </w:lvl>
  </w:abstractNum>
  <w:abstractNum w:abstractNumId="5">
    <w:nsid w:val="06BE50C5"/>
    <w:multiLevelType w:val="hybridMultilevel"/>
    <w:tmpl w:val="CBA653F4"/>
    <w:lvl w:ilvl="0" w:tplc="260AD438">
      <w:start w:val="1"/>
      <w:numFmt w:val="bullet"/>
      <w:lvlText w:val="•"/>
      <w:lvlJc w:val="left"/>
      <w:pPr>
        <w:tabs>
          <w:tab w:val="num" w:pos="720"/>
        </w:tabs>
        <w:ind w:left="720" w:hanging="360"/>
      </w:pPr>
      <w:rPr>
        <w:rFonts w:ascii="Arial" w:hAnsi="Arial" w:hint="default"/>
      </w:rPr>
    </w:lvl>
    <w:lvl w:ilvl="1" w:tplc="2700848E" w:tentative="1">
      <w:start w:val="1"/>
      <w:numFmt w:val="bullet"/>
      <w:lvlText w:val="•"/>
      <w:lvlJc w:val="left"/>
      <w:pPr>
        <w:tabs>
          <w:tab w:val="num" w:pos="1440"/>
        </w:tabs>
        <w:ind w:left="1440" w:hanging="360"/>
      </w:pPr>
      <w:rPr>
        <w:rFonts w:ascii="Arial" w:hAnsi="Arial" w:hint="default"/>
      </w:rPr>
    </w:lvl>
    <w:lvl w:ilvl="2" w:tplc="DC8EDE10" w:tentative="1">
      <w:start w:val="1"/>
      <w:numFmt w:val="bullet"/>
      <w:lvlText w:val="•"/>
      <w:lvlJc w:val="left"/>
      <w:pPr>
        <w:tabs>
          <w:tab w:val="num" w:pos="2160"/>
        </w:tabs>
        <w:ind w:left="2160" w:hanging="360"/>
      </w:pPr>
      <w:rPr>
        <w:rFonts w:ascii="Arial" w:hAnsi="Arial" w:hint="default"/>
      </w:rPr>
    </w:lvl>
    <w:lvl w:ilvl="3" w:tplc="96AE0CC4" w:tentative="1">
      <w:start w:val="1"/>
      <w:numFmt w:val="bullet"/>
      <w:lvlText w:val="•"/>
      <w:lvlJc w:val="left"/>
      <w:pPr>
        <w:tabs>
          <w:tab w:val="num" w:pos="2880"/>
        </w:tabs>
        <w:ind w:left="2880" w:hanging="360"/>
      </w:pPr>
      <w:rPr>
        <w:rFonts w:ascii="Arial" w:hAnsi="Arial" w:hint="default"/>
      </w:rPr>
    </w:lvl>
    <w:lvl w:ilvl="4" w:tplc="17C8BB88" w:tentative="1">
      <w:start w:val="1"/>
      <w:numFmt w:val="bullet"/>
      <w:lvlText w:val="•"/>
      <w:lvlJc w:val="left"/>
      <w:pPr>
        <w:tabs>
          <w:tab w:val="num" w:pos="3600"/>
        </w:tabs>
        <w:ind w:left="3600" w:hanging="360"/>
      </w:pPr>
      <w:rPr>
        <w:rFonts w:ascii="Arial" w:hAnsi="Arial" w:hint="default"/>
      </w:rPr>
    </w:lvl>
    <w:lvl w:ilvl="5" w:tplc="00947AEE" w:tentative="1">
      <w:start w:val="1"/>
      <w:numFmt w:val="bullet"/>
      <w:lvlText w:val="•"/>
      <w:lvlJc w:val="left"/>
      <w:pPr>
        <w:tabs>
          <w:tab w:val="num" w:pos="4320"/>
        </w:tabs>
        <w:ind w:left="4320" w:hanging="360"/>
      </w:pPr>
      <w:rPr>
        <w:rFonts w:ascii="Arial" w:hAnsi="Arial" w:hint="default"/>
      </w:rPr>
    </w:lvl>
    <w:lvl w:ilvl="6" w:tplc="6F569AF2" w:tentative="1">
      <w:start w:val="1"/>
      <w:numFmt w:val="bullet"/>
      <w:lvlText w:val="•"/>
      <w:lvlJc w:val="left"/>
      <w:pPr>
        <w:tabs>
          <w:tab w:val="num" w:pos="5040"/>
        </w:tabs>
        <w:ind w:left="5040" w:hanging="360"/>
      </w:pPr>
      <w:rPr>
        <w:rFonts w:ascii="Arial" w:hAnsi="Arial" w:hint="default"/>
      </w:rPr>
    </w:lvl>
    <w:lvl w:ilvl="7" w:tplc="CA3AA3CE" w:tentative="1">
      <w:start w:val="1"/>
      <w:numFmt w:val="bullet"/>
      <w:lvlText w:val="•"/>
      <w:lvlJc w:val="left"/>
      <w:pPr>
        <w:tabs>
          <w:tab w:val="num" w:pos="5760"/>
        </w:tabs>
        <w:ind w:left="5760" w:hanging="360"/>
      </w:pPr>
      <w:rPr>
        <w:rFonts w:ascii="Arial" w:hAnsi="Arial" w:hint="default"/>
      </w:rPr>
    </w:lvl>
    <w:lvl w:ilvl="8" w:tplc="7F72C938" w:tentative="1">
      <w:start w:val="1"/>
      <w:numFmt w:val="bullet"/>
      <w:lvlText w:val="•"/>
      <w:lvlJc w:val="left"/>
      <w:pPr>
        <w:tabs>
          <w:tab w:val="num" w:pos="6480"/>
        </w:tabs>
        <w:ind w:left="6480" w:hanging="360"/>
      </w:pPr>
      <w:rPr>
        <w:rFonts w:ascii="Arial" w:hAnsi="Arial" w:hint="default"/>
      </w:rPr>
    </w:lvl>
  </w:abstractNum>
  <w:abstractNum w:abstractNumId="6">
    <w:nsid w:val="099C5C67"/>
    <w:multiLevelType w:val="hybridMultilevel"/>
    <w:tmpl w:val="6AAE1884"/>
    <w:lvl w:ilvl="0" w:tplc="8EB425DE">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823513"/>
    <w:multiLevelType w:val="hybridMultilevel"/>
    <w:tmpl w:val="C4523182"/>
    <w:lvl w:ilvl="0" w:tplc="3FF6350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9C1B94"/>
    <w:multiLevelType w:val="hybridMultilevel"/>
    <w:tmpl w:val="8DA0AA68"/>
    <w:lvl w:ilvl="0" w:tplc="1C92727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0F961433"/>
    <w:multiLevelType w:val="hybridMultilevel"/>
    <w:tmpl w:val="1C380B06"/>
    <w:lvl w:ilvl="0" w:tplc="873CA9A8">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311DA3"/>
    <w:multiLevelType w:val="hybridMultilevel"/>
    <w:tmpl w:val="803E5694"/>
    <w:lvl w:ilvl="0" w:tplc="75C80412">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1DF756D1"/>
    <w:multiLevelType w:val="hybridMultilevel"/>
    <w:tmpl w:val="B448D022"/>
    <w:lvl w:ilvl="0" w:tplc="3FF6350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9656E4"/>
    <w:multiLevelType w:val="multilevel"/>
    <w:tmpl w:val="0407001F"/>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216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432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3">
    <w:nsid w:val="30A01FDB"/>
    <w:multiLevelType w:val="multilevel"/>
    <w:tmpl w:val="88D4C34C"/>
    <w:lvl w:ilvl="0">
      <w:start w:val="1"/>
      <w:numFmt w:val="decimal"/>
      <w:lvlText w:val="%1."/>
      <w:lvlJc w:val="left"/>
      <w:pPr>
        <w:tabs>
          <w:tab w:val="num" w:pos="720"/>
        </w:tabs>
        <w:ind w:left="720" w:hanging="720"/>
      </w:pPr>
      <w:rPr>
        <w:rFonts w:ascii="Times New Roman" w:hAnsi="Times New Roman" w:cs="Times New Roman"/>
      </w:rPr>
    </w:lvl>
    <w:lvl w:ilvl="1">
      <w:start w:val="1"/>
      <w:numFmt w:val="decimal"/>
      <w:lvlText w:val="%2."/>
      <w:lvlJc w:val="left"/>
      <w:pPr>
        <w:tabs>
          <w:tab w:val="num" w:pos="1440"/>
        </w:tabs>
        <w:ind w:left="1440" w:hanging="720"/>
      </w:pPr>
      <w:rPr>
        <w:rFonts w:ascii="Times New Roman" w:hAnsi="Times New Roman" w:cs="Times New Roman"/>
      </w:rPr>
    </w:lvl>
    <w:lvl w:ilvl="2">
      <w:start w:val="1"/>
      <w:numFmt w:val="decimal"/>
      <w:lvlText w:val="%3."/>
      <w:lvlJc w:val="left"/>
      <w:pPr>
        <w:tabs>
          <w:tab w:val="num" w:pos="2160"/>
        </w:tabs>
        <w:ind w:left="2160" w:hanging="720"/>
      </w:pPr>
      <w:rPr>
        <w:rFonts w:ascii="Times New Roman" w:hAnsi="Times New Roman" w:cs="Times New Roman"/>
      </w:rPr>
    </w:lvl>
    <w:lvl w:ilvl="3">
      <w:start w:val="1"/>
      <w:numFmt w:val="decimal"/>
      <w:lvlText w:val="%4."/>
      <w:lvlJc w:val="left"/>
      <w:pPr>
        <w:tabs>
          <w:tab w:val="num" w:pos="2880"/>
        </w:tabs>
        <w:ind w:left="2880" w:hanging="720"/>
      </w:pPr>
      <w:rPr>
        <w:rFonts w:ascii="Times New Roman" w:hAnsi="Times New Roman" w:cs="Times New Roman"/>
      </w:rPr>
    </w:lvl>
    <w:lvl w:ilvl="4">
      <w:start w:val="1"/>
      <w:numFmt w:val="decimal"/>
      <w:lvlText w:val="%5."/>
      <w:lvlJc w:val="left"/>
      <w:pPr>
        <w:tabs>
          <w:tab w:val="num" w:pos="3600"/>
        </w:tabs>
        <w:ind w:left="3600" w:hanging="720"/>
      </w:pPr>
      <w:rPr>
        <w:rFonts w:ascii="Times New Roman" w:hAnsi="Times New Roman" w:cs="Times New Roman"/>
      </w:rPr>
    </w:lvl>
    <w:lvl w:ilvl="5">
      <w:start w:val="1"/>
      <w:numFmt w:val="decimal"/>
      <w:lvlText w:val="%6."/>
      <w:lvlJc w:val="left"/>
      <w:pPr>
        <w:tabs>
          <w:tab w:val="num" w:pos="4320"/>
        </w:tabs>
        <w:ind w:left="4320" w:hanging="720"/>
      </w:pPr>
      <w:rPr>
        <w:rFonts w:ascii="Times New Roman" w:hAnsi="Times New Roman" w:cs="Times New Roman"/>
      </w:rPr>
    </w:lvl>
    <w:lvl w:ilvl="6">
      <w:start w:val="1"/>
      <w:numFmt w:val="decimal"/>
      <w:lvlText w:val="%7."/>
      <w:lvlJc w:val="left"/>
      <w:pPr>
        <w:tabs>
          <w:tab w:val="num" w:pos="5040"/>
        </w:tabs>
        <w:ind w:left="5040" w:hanging="720"/>
      </w:pPr>
      <w:rPr>
        <w:rFonts w:ascii="Times New Roman" w:hAnsi="Times New Roman" w:cs="Times New Roman"/>
      </w:rPr>
    </w:lvl>
    <w:lvl w:ilvl="7">
      <w:start w:val="1"/>
      <w:numFmt w:val="decimal"/>
      <w:lvlText w:val="%8."/>
      <w:lvlJc w:val="left"/>
      <w:pPr>
        <w:tabs>
          <w:tab w:val="num" w:pos="5760"/>
        </w:tabs>
        <w:ind w:left="5760" w:hanging="720"/>
      </w:pPr>
      <w:rPr>
        <w:rFonts w:ascii="Times New Roman" w:hAnsi="Times New Roman" w:cs="Times New Roman"/>
      </w:rPr>
    </w:lvl>
    <w:lvl w:ilvl="8">
      <w:start w:val="1"/>
      <w:numFmt w:val="decimal"/>
      <w:lvlText w:val="%9."/>
      <w:lvlJc w:val="left"/>
      <w:pPr>
        <w:tabs>
          <w:tab w:val="num" w:pos="6480"/>
        </w:tabs>
        <w:ind w:left="6480" w:hanging="720"/>
      </w:pPr>
      <w:rPr>
        <w:rFonts w:ascii="Times New Roman" w:hAnsi="Times New Roman" w:cs="Times New Roman"/>
      </w:rPr>
    </w:lvl>
  </w:abstractNum>
  <w:abstractNum w:abstractNumId="14">
    <w:nsid w:val="3E6A386D"/>
    <w:multiLevelType w:val="hybridMultilevel"/>
    <w:tmpl w:val="7194B1F8"/>
    <w:lvl w:ilvl="0" w:tplc="2A0ECF5C">
      <w:numFmt w:val="bullet"/>
      <w:lvlText w:val="-"/>
      <w:lvlJc w:val="left"/>
      <w:pPr>
        <w:ind w:left="720" w:hanging="360"/>
      </w:pPr>
      <w:rPr>
        <w:rFonts w:ascii="Arial" w:eastAsia="Times New Roman" w:hAnsi="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Times New Roman" w:hint="default"/>
      </w:rPr>
    </w:lvl>
    <w:lvl w:ilvl="3" w:tplc="040A0001">
      <w:start w:val="1"/>
      <w:numFmt w:val="bullet"/>
      <w:lvlText w:val=""/>
      <w:lvlJc w:val="left"/>
      <w:pPr>
        <w:ind w:left="2880" w:hanging="360"/>
      </w:pPr>
      <w:rPr>
        <w:rFonts w:ascii="Symbol" w:hAnsi="Symbol" w:cs="Times New Roman"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Times New Roman" w:hint="default"/>
      </w:rPr>
    </w:lvl>
    <w:lvl w:ilvl="6" w:tplc="040A0001">
      <w:start w:val="1"/>
      <w:numFmt w:val="bullet"/>
      <w:lvlText w:val=""/>
      <w:lvlJc w:val="left"/>
      <w:pPr>
        <w:ind w:left="5040" w:hanging="360"/>
      </w:pPr>
      <w:rPr>
        <w:rFonts w:ascii="Symbol" w:hAnsi="Symbol" w:cs="Times New Roman"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Times New Roman" w:hint="default"/>
      </w:rPr>
    </w:lvl>
  </w:abstractNum>
  <w:abstractNum w:abstractNumId="15">
    <w:nsid w:val="3F427794"/>
    <w:multiLevelType w:val="hybridMultilevel"/>
    <w:tmpl w:val="5204DC8C"/>
    <w:lvl w:ilvl="0" w:tplc="3FF6350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1A0EFF"/>
    <w:multiLevelType w:val="hybridMultilevel"/>
    <w:tmpl w:val="11FA1A74"/>
    <w:lvl w:ilvl="0" w:tplc="C81C70B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642259"/>
    <w:multiLevelType w:val="hybridMultilevel"/>
    <w:tmpl w:val="D6AC28C6"/>
    <w:lvl w:ilvl="0" w:tplc="99642FBE">
      <w:start w:val="1"/>
      <w:numFmt w:val="bullet"/>
      <w:lvlText w:val="•"/>
      <w:lvlJc w:val="left"/>
      <w:pPr>
        <w:tabs>
          <w:tab w:val="num" w:pos="720"/>
        </w:tabs>
        <w:ind w:left="720" w:hanging="360"/>
      </w:pPr>
      <w:rPr>
        <w:rFonts w:ascii="Arial" w:hAnsi="Arial" w:hint="default"/>
      </w:rPr>
    </w:lvl>
    <w:lvl w:ilvl="1" w:tplc="1158CA04" w:tentative="1">
      <w:start w:val="1"/>
      <w:numFmt w:val="bullet"/>
      <w:lvlText w:val="•"/>
      <w:lvlJc w:val="left"/>
      <w:pPr>
        <w:tabs>
          <w:tab w:val="num" w:pos="1440"/>
        </w:tabs>
        <w:ind w:left="1440" w:hanging="360"/>
      </w:pPr>
      <w:rPr>
        <w:rFonts w:ascii="Arial" w:hAnsi="Arial" w:hint="default"/>
      </w:rPr>
    </w:lvl>
    <w:lvl w:ilvl="2" w:tplc="94142720" w:tentative="1">
      <w:start w:val="1"/>
      <w:numFmt w:val="bullet"/>
      <w:lvlText w:val="•"/>
      <w:lvlJc w:val="left"/>
      <w:pPr>
        <w:tabs>
          <w:tab w:val="num" w:pos="2160"/>
        </w:tabs>
        <w:ind w:left="2160" w:hanging="360"/>
      </w:pPr>
      <w:rPr>
        <w:rFonts w:ascii="Arial" w:hAnsi="Arial" w:hint="default"/>
      </w:rPr>
    </w:lvl>
    <w:lvl w:ilvl="3" w:tplc="443E7252" w:tentative="1">
      <w:start w:val="1"/>
      <w:numFmt w:val="bullet"/>
      <w:lvlText w:val="•"/>
      <w:lvlJc w:val="left"/>
      <w:pPr>
        <w:tabs>
          <w:tab w:val="num" w:pos="2880"/>
        </w:tabs>
        <w:ind w:left="2880" w:hanging="360"/>
      </w:pPr>
      <w:rPr>
        <w:rFonts w:ascii="Arial" w:hAnsi="Arial" w:hint="default"/>
      </w:rPr>
    </w:lvl>
    <w:lvl w:ilvl="4" w:tplc="350092F6" w:tentative="1">
      <w:start w:val="1"/>
      <w:numFmt w:val="bullet"/>
      <w:lvlText w:val="•"/>
      <w:lvlJc w:val="left"/>
      <w:pPr>
        <w:tabs>
          <w:tab w:val="num" w:pos="3600"/>
        </w:tabs>
        <w:ind w:left="3600" w:hanging="360"/>
      </w:pPr>
      <w:rPr>
        <w:rFonts w:ascii="Arial" w:hAnsi="Arial" w:hint="default"/>
      </w:rPr>
    </w:lvl>
    <w:lvl w:ilvl="5" w:tplc="6B7E5D28" w:tentative="1">
      <w:start w:val="1"/>
      <w:numFmt w:val="bullet"/>
      <w:lvlText w:val="•"/>
      <w:lvlJc w:val="left"/>
      <w:pPr>
        <w:tabs>
          <w:tab w:val="num" w:pos="4320"/>
        </w:tabs>
        <w:ind w:left="4320" w:hanging="360"/>
      </w:pPr>
      <w:rPr>
        <w:rFonts w:ascii="Arial" w:hAnsi="Arial" w:hint="default"/>
      </w:rPr>
    </w:lvl>
    <w:lvl w:ilvl="6" w:tplc="611CE04A" w:tentative="1">
      <w:start w:val="1"/>
      <w:numFmt w:val="bullet"/>
      <w:lvlText w:val="•"/>
      <w:lvlJc w:val="left"/>
      <w:pPr>
        <w:tabs>
          <w:tab w:val="num" w:pos="5040"/>
        </w:tabs>
        <w:ind w:left="5040" w:hanging="360"/>
      </w:pPr>
      <w:rPr>
        <w:rFonts w:ascii="Arial" w:hAnsi="Arial" w:hint="default"/>
      </w:rPr>
    </w:lvl>
    <w:lvl w:ilvl="7" w:tplc="1B365D20" w:tentative="1">
      <w:start w:val="1"/>
      <w:numFmt w:val="bullet"/>
      <w:lvlText w:val="•"/>
      <w:lvlJc w:val="left"/>
      <w:pPr>
        <w:tabs>
          <w:tab w:val="num" w:pos="5760"/>
        </w:tabs>
        <w:ind w:left="5760" w:hanging="360"/>
      </w:pPr>
      <w:rPr>
        <w:rFonts w:ascii="Arial" w:hAnsi="Arial" w:hint="default"/>
      </w:rPr>
    </w:lvl>
    <w:lvl w:ilvl="8" w:tplc="1ED436B2" w:tentative="1">
      <w:start w:val="1"/>
      <w:numFmt w:val="bullet"/>
      <w:lvlText w:val="•"/>
      <w:lvlJc w:val="left"/>
      <w:pPr>
        <w:tabs>
          <w:tab w:val="num" w:pos="6480"/>
        </w:tabs>
        <w:ind w:left="6480" w:hanging="360"/>
      </w:pPr>
      <w:rPr>
        <w:rFonts w:ascii="Arial" w:hAnsi="Arial" w:hint="default"/>
      </w:rPr>
    </w:lvl>
  </w:abstractNum>
  <w:abstractNum w:abstractNumId="18">
    <w:nsid w:val="516900CE"/>
    <w:multiLevelType w:val="multilevel"/>
    <w:tmpl w:val="E954D99E"/>
    <w:lvl w:ilvl="0">
      <w:numFmt w:val="none"/>
      <w:pStyle w:val="MBodyText"/>
      <w:lvlText w:val=""/>
      <w:lvlJc w:val="left"/>
      <w:pPr>
        <w:tabs>
          <w:tab w:val="num" w:pos="360"/>
        </w:tabs>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nsid w:val="569A0967"/>
    <w:multiLevelType w:val="hybridMultilevel"/>
    <w:tmpl w:val="AF304236"/>
    <w:lvl w:ilvl="0" w:tplc="A2424DD6">
      <w:start w:val="1"/>
      <w:numFmt w:val="bullet"/>
      <w:lvlText w:val="•"/>
      <w:lvlJc w:val="left"/>
      <w:pPr>
        <w:tabs>
          <w:tab w:val="num" w:pos="720"/>
        </w:tabs>
        <w:ind w:left="720" w:hanging="360"/>
      </w:pPr>
      <w:rPr>
        <w:rFonts w:ascii="Arial" w:hAnsi="Arial" w:hint="default"/>
      </w:rPr>
    </w:lvl>
    <w:lvl w:ilvl="1" w:tplc="9028F732" w:tentative="1">
      <w:start w:val="1"/>
      <w:numFmt w:val="bullet"/>
      <w:lvlText w:val="•"/>
      <w:lvlJc w:val="left"/>
      <w:pPr>
        <w:tabs>
          <w:tab w:val="num" w:pos="1440"/>
        </w:tabs>
        <w:ind w:left="1440" w:hanging="360"/>
      </w:pPr>
      <w:rPr>
        <w:rFonts w:ascii="Arial" w:hAnsi="Arial" w:hint="default"/>
      </w:rPr>
    </w:lvl>
    <w:lvl w:ilvl="2" w:tplc="E0E42F20" w:tentative="1">
      <w:start w:val="1"/>
      <w:numFmt w:val="bullet"/>
      <w:lvlText w:val="•"/>
      <w:lvlJc w:val="left"/>
      <w:pPr>
        <w:tabs>
          <w:tab w:val="num" w:pos="2160"/>
        </w:tabs>
        <w:ind w:left="2160" w:hanging="360"/>
      </w:pPr>
      <w:rPr>
        <w:rFonts w:ascii="Arial" w:hAnsi="Arial" w:hint="default"/>
      </w:rPr>
    </w:lvl>
    <w:lvl w:ilvl="3" w:tplc="4EE65B28" w:tentative="1">
      <w:start w:val="1"/>
      <w:numFmt w:val="bullet"/>
      <w:lvlText w:val="•"/>
      <w:lvlJc w:val="left"/>
      <w:pPr>
        <w:tabs>
          <w:tab w:val="num" w:pos="2880"/>
        </w:tabs>
        <w:ind w:left="2880" w:hanging="360"/>
      </w:pPr>
      <w:rPr>
        <w:rFonts w:ascii="Arial" w:hAnsi="Arial" w:hint="default"/>
      </w:rPr>
    </w:lvl>
    <w:lvl w:ilvl="4" w:tplc="610A39FC" w:tentative="1">
      <w:start w:val="1"/>
      <w:numFmt w:val="bullet"/>
      <w:lvlText w:val="•"/>
      <w:lvlJc w:val="left"/>
      <w:pPr>
        <w:tabs>
          <w:tab w:val="num" w:pos="3600"/>
        </w:tabs>
        <w:ind w:left="3600" w:hanging="360"/>
      </w:pPr>
      <w:rPr>
        <w:rFonts w:ascii="Arial" w:hAnsi="Arial" w:hint="default"/>
      </w:rPr>
    </w:lvl>
    <w:lvl w:ilvl="5" w:tplc="DDB879A2" w:tentative="1">
      <w:start w:val="1"/>
      <w:numFmt w:val="bullet"/>
      <w:lvlText w:val="•"/>
      <w:lvlJc w:val="left"/>
      <w:pPr>
        <w:tabs>
          <w:tab w:val="num" w:pos="4320"/>
        </w:tabs>
        <w:ind w:left="4320" w:hanging="360"/>
      </w:pPr>
      <w:rPr>
        <w:rFonts w:ascii="Arial" w:hAnsi="Arial" w:hint="default"/>
      </w:rPr>
    </w:lvl>
    <w:lvl w:ilvl="6" w:tplc="CAD49CBC" w:tentative="1">
      <w:start w:val="1"/>
      <w:numFmt w:val="bullet"/>
      <w:lvlText w:val="•"/>
      <w:lvlJc w:val="left"/>
      <w:pPr>
        <w:tabs>
          <w:tab w:val="num" w:pos="5040"/>
        </w:tabs>
        <w:ind w:left="5040" w:hanging="360"/>
      </w:pPr>
      <w:rPr>
        <w:rFonts w:ascii="Arial" w:hAnsi="Arial" w:hint="default"/>
      </w:rPr>
    </w:lvl>
    <w:lvl w:ilvl="7" w:tplc="48A089F2" w:tentative="1">
      <w:start w:val="1"/>
      <w:numFmt w:val="bullet"/>
      <w:lvlText w:val="•"/>
      <w:lvlJc w:val="left"/>
      <w:pPr>
        <w:tabs>
          <w:tab w:val="num" w:pos="5760"/>
        </w:tabs>
        <w:ind w:left="5760" w:hanging="360"/>
      </w:pPr>
      <w:rPr>
        <w:rFonts w:ascii="Arial" w:hAnsi="Arial" w:hint="default"/>
      </w:rPr>
    </w:lvl>
    <w:lvl w:ilvl="8" w:tplc="84285E32" w:tentative="1">
      <w:start w:val="1"/>
      <w:numFmt w:val="bullet"/>
      <w:lvlText w:val="•"/>
      <w:lvlJc w:val="left"/>
      <w:pPr>
        <w:tabs>
          <w:tab w:val="num" w:pos="6480"/>
        </w:tabs>
        <w:ind w:left="6480" w:hanging="360"/>
      </w:pPr>
      <w:rPr>
        <w:rFonts w:ascii="Arial" w:hAnsi="Arial" w:hint="default"/>
      </w:rPr>
    </w:lvl>
  </w:abstractNum>
  <w:abstractNum w:abstractNumId="20">
    <w:nsid w:val="56E83937"/>
    <w:multiLevelType w:val="hybridMultilevel"/>
    <w:tmpl w:val="5CDA9A12"/>
    <w:lvl w:ilvl="0" w:tplc="1A709CA4">
      <w:start w:val="1"/>
      <w:numFmt w:val="bullet"/>
      <w:lvlText w:val="•"/>
      <w:lvlJc w:val="left"/>
      <w:pPr>
        <w:tabs>
          <w:tab w:val="num" w:pos="360"/>
        </w:tabs>
        <w:ind w:left="360" w:hanging="360"/>
      </w:pPr>
      <w:rPr>
        <w:rFonts w:ascii="Arial" w:hAnsi="Arial" w:hint="default"/>
      </w:rPr>
    </w:lvl>
    <w:lvl w:ilvl="1" w:tplc="EA8EF09A" w:tentative="1">
      <w:start w:val="1"/>
      <w:numFmt w:val="bullet"/>
      <w:lvlText w:val="•"/>
      <w:lvlJc w:val="left"/>
      <w:pPr>
        <w:tabs>
          <w:tab w:val="num" w:pos="1080"/>
        </w:tabs>
        <w:ind w:left="1080" w:hanging="360"/>
      </w:pPr>
      <w:rPr>
        <w:rFonts w:ascii="Arial" w:hAnsi="Arial" w:hint="default"/>
      </w:rPr>
    </w:lvl>
    <w:lvl w:ilvl="2" w:tplc="DE5E7C08" w:tentative="1">
      <w:start w:val="1"/>
      <w:numFmt w:val="bullet"/>
      <w:lvlText w:val="•"/>
      <w:lvlJc w:val="left"/>
      <w:pPr>
        <w:tabs>
          <w:tab w:val="num" w:pos="1800"/>
        </w:tabs>
        <w:ind w:left="1800" w:hanging="360"/>
      </w:pPr>
      <w:rPr>
        <w:rFonts w:ascii="Arial" w:hAnsi="Arial" w:hint="default"/>
      </w:rPr>
    </w:lvl>
    <w:lvl w:ilvl="3" w:tplc="AF247360" w:tentative="1">
      <w:start w:val="1"/>
      <w:numFmt w:val="bullet"/>
      <w:lvlText w:val="•"/>
      <w:lvlJc w:val="left"/>
      <w:pPr>
        <w:tabs>
          <w:tab w:val="num" w:pos="2520"/>
        </w:tabs>
        <w:ind w:left="2520" w:hanging="360"/>
      </w:pPr>
      <w:rPr>
        <w:rFonts w:ascii="Arial" w:hAnsi="Arial" w:hint="default"/>
      </w:rPr>
    </w:lvl>
    <w:lvl w:ilvl="4" w:tplc="93C430A6" w:tentative="1">
      <w:start w:val="1"/>
      <w:numFmt w:val="bullet"/>
      <w:lvlText w:val="•"/>
      <w:lvlJc w:val="left"/>
      <w:pPr>
        <w:tabs>
          <w:tab w:val="num" w:pos="3240"/>
        </w:tabs>
        <w:ind w:left="3240" w:hanging="360"/>
      </w:pPr>
      <w:rPr>
        <w:rFonts w:ascii="Arial" w:hAnsi="Arial" w:hint="default"/>
      </w:rPr>
    </w:lvl>
    <w:lvl w:ilvl="5" w:tplc="9E5E0148" w:tentative="1">
      <w:start w:val="1"/>
      <w:numFmt w:val="bullet"/>
      <w:lvlText w:val="•"/>
      <w:lvlJc w:val="left"/>
      <w:pPr>
        <w:tabs>
          <w:tab w:val="num" w:pos="3960"/>
        </w:tabs>
        <w:ind w:left="3960" w:hanging="360"/>
      </w:pPr>
      <w:rPr>
        <w:rFonts w:ascii="Arial" w:hAnsi="Arial" w:hint="default"/>
      </w:rPr>
    </w:lvl>
    <w:lvl w:ilvl="6" w:tplc="80580EBA" w:tentative="1">
      <w:start w:val="1"/>
      <w:numFmt w:val="bullet"/>
      <w:lvlText w:val="•"/>
      <w:lvlJc w:val="left"/>
      <w:pPr>
        <w:tabs>
          <w:tab w:val="num" w:pos="4680"/>
        </w:tabs>
        <w:ind w:left="4680" w:hanging="360"/>
      </w:pPr>
      <w:rPr>
        <w:rFonts w:ascii="Arial" w:hAnsi="Arial" w:hint="default"/>
      </w:rPr>
    </w:lvl>
    <w:lvl w:ilvl="7" w:tplc="3F1A394E" w:tentative="1">
      <w:start w:val="1"/>
      <w:numFmt w:val="bullet"/>
      <w:lvlText w:val="•"/>
      <w:lvlJc w:val="left"/>
      <w:pPr>
        <w:tabs>
          <w:tab w:val="num" w:pos="5400"/>
        </w:tabs>
        <w:ind w:left="5400" w:hanging="360"/>
      </w:pPr>
      <w:rPr>
        <w:rFonts w:ascii="Arial" w:hAnsi="Arial" w:hint="default"/>
      </w:rPr>
    </w:lvl>
    <w:lvl w:ilvl="8" w:tplc="B77CBAD6" w:tentative="1">
      <w:start w:val="1"/>
      <w:numFmt w:val="bullet"/>
      <w:lvlText w:val="•"/>
      <w:lvlJc w:val="left"/>
      <w:pPr>
        <w:tabs>
          <w:tab w:val="num" w:pos="6120"/>
        </w:tabs>
        <w:ind w:left="6120" w:hanging="360"/>
      </w:pPr>
      <w:rPr>
        <w:rFonts w:ascii="Arial" w:hAnsi="Arial" w:hint="default"/>
      </w:rPr>
    </w:lvl>
  </w:abstractNum>
  <w:abstractNum w:abstractNumId="21">
    <w:nsid w:val="58671D26"/>
    <w:multiLevelType w:val="hybridMultilevel"/>
    <w:tmpl w:val="A5FAFF24"/>
    <w:lvl w:ilvl="0" w:tplc="FD0C3C60">
      <w:numFmt w:val="bullet"/>
      <w:lvlText w:val="-"/>
      <w:lvlJc w:val="left"/>
      <w:pPr>
        <w:ind w:left="720" w:hanging="360"/>
      </w:pPr>
      <w:rPr>
        <w:rFonts w:ascii="Arial" w:eastAsia="Times New Roman" w:hAnsi="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Times New Roman" w:hint="default"/>
      </w:rPr>
    </w:lvl>
    <w:lvl w:ilvl="3" w:tplc="040A0001">
      <w:start w:val="1"/>
      <w:numFmt w:val="bullet"/>
      <w:lvlText w:val=""/>
      <w:lvlJc w:val="left"/>
      <w:pPr>
        <w:ind w:left="2880" w:hanging="360"/>
      </w:pPr>
      <w:rPr>
        <w:rFonts w:ascii="Symbol" w:hAnsi="Symbol" w:cs="Times New Roman"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Times New Roman" w:hint="default"/>
      </w:rPr>
    </w:lvl>
    <w:lvl w:ilvl="6" w:tplc="040A0001">
      <w:start w:val="1"/>
      <w:numFmt w:val="bullet"/>
      <w:lvlText w:val=""/>
      <w:lvlJc w:val="left"/>
      <w:pPr>
        <w:ind w:left="5040" w:hanging="360"/>
      </w:pPr>
      <w:rPr>
        <w:rFonts w:ascii="Symbol" w:hAnsi="Symbol" w:cs="Times New Roman"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Times New Roman" w:hint="default"/>
      </w:rPr>
    </w:lvl>
  </w:abstractNum>
  <w:abstractNum w:abstractNumId="22">
    <w:nsid w:val="65A95943"/>
    <w:multiLevelType w:val="hybridMultilevel"/>
    <w:tmpl w:val="331E5910"/>
    <w:lvl w:ilvl="0" w:tplc="3D0C5762">
      <w:start w:val="1"/>
      <w:numFmt w:val="bullet"/>
      <w:lvlText w:val="•"/>
      <w:lvlJc w:val="left"/>
      <w:pPr>
        <w:tabs>
          <w:tab w:val="num" w:pos="720"/>
        </w:tabs>
        <w:ind w:left="720" w:hanging="360"/>
      </w:pPr>
      <w:rPr>
        <w:rFonts w:ascii="Arial" w:hAnsi="Arial" w:cs="Arial" w:hint="default"/>
      </w:rPr>
    </w:lvl>
    <w:lvl w:ilvl="1" w:tplc="E47601B2">
      <w:start w:val="1"/>
      <w:numFmt w:val="bullet"/>
      <w:lvlText w:val="•"/>
      <w:lvlJc w:val="left"/>
      <w:pPr>
        <w:tabs>
          <w:tab w:val="num" w:pos="1440"/>
        </w:tabs>
        <w:ind w:left="1440" w:hanging="360"/>
      </w:pPr>
      <w:rPr>
        <w:rFonts w:ascii="Arial" w:hAnsi="Arial" w:cs="Arial" w:hint="default"/>
      </w:rPr>
    </w:lvl>
    <w:lvl w:ilvl="2" w:tplc="8BE8EB44">
      <w:start w:val="2579"/>
      <w:numFmt w:val="bullet"/>
      <w:lvlText w:val=""/>
      <w:lvlJc w:val="left"/>
      <w:pPr>
        <w:tabs>
          <w:tab w:val="num" w:pos="2160"/>
        </w:tabs>
        <w:ind w:left="2160" w:hanging="360"/>
      </w:pPr>
      <w:rPr>
        <w:rFonts w:ascii="Wingdings" w:hAnsi="Wingdings" w:cs="Times New Roman" w:hint="default"/>
      </w:rPr>
    </w:lvl>
    <w:lvl w:ilvl="3" w:tplc="38EC2DC2">
      <w:start w:val="1"/>
      <w:numFmt w:val="bullet"/>
      <w:lvlText w:val="•"/>
      <w:lvlJc w:val="left"/>
      <w:pPr>
        <w:tabs>
          <w:tab w:val="num" w:pos="2880"/>
        </w:tabs>
        <w:ind w:left="2880" w:hanging="360"/>
      </w:pPr>
      <w:rPr>
        <w:rFonts w:ascii="Arial" w:hAnsi="Arial" w:cs="Arial" w:hint="default"/>
      </w:rPr>
    </w:lvl>
    <w:lvl w:ilvl="4" w:tplc="B1FC96D6">
      <w:start w:val="1"/>
      <w:numFmt w:val="bullet"/>
      <w:lvlText w:val="•"/>
      <w:lvlJc w:val="left"/>
      <w:pPr>
        <w:tabs>
          <w:tab w:val="num" w:pos="3600"/>
        </w:tabs>
        <w:ind w:left="3600" w:hanging="360"/>
      </w:pPr>
      <w:rPr>
        <w:rFonts w:ascii="Arial" w:hAnsi="Arial" w:cs="Arial" w:hint="default"/>
      </w:rPr>
    </w:lvl>
    <w:lvl w:ilvl="5" w:tplc="F364EA5E">
      <w:start w:val="1"/>
      <w:numFmt w:val="bullet"/>
      <w:lvlText w:val="•"/>
      <w:lvlJc w:val="left"/>
      <w:pPr>
        <w:tabs>
          <w:tab w:val="num" w:pos="4320"/>
        </w:tabs>
        <w:ind w:left="4320" w:hanging="360"/>
      </w:pPr>
      <w:rPr>
        <w:rFonts w:ascii="Arial" w:hAnsi="Arial" w:cs="Arial" w:hint="default"/>
      </w:rPr>
    </w:lvl>
    <w:lvl w:ilvl="6" w:tplc="CC68376C">
      <w:start w:val="1"/>
      <w:numFmt w:val="bullet"/>
      <w:lvlText w:val="•"/>
      <w:lvlJc w:val="left"/>
      <w:pPr>
        <w:tabs>
          <w:tab w:val="num" w:pos="5040"/>
        </w:tabs>
        <w:ind w:left="5040" w:hanging="360"/>
      </w:pPr>
      <w:rPr>
        <w:rFonts w:ascii="Arial" w:hAnsi="Arial" w:cs="Arial" w:hint="default"/>
      </w:rPr>
    </w:lvl>
    <w:lvl w:ilvl="7" w:tplc="BC801E66">
      <w:start w:val="1"/>
      <w:numFmt w:val="bullet"/>
      <w:lvlText w:val="•"/>
      <w:lvlJc w:val="left"/>
      <w:pPr>
        <w:tabs>
          <w:tab w:val="num" w:pos="5760"/>
        </w:tabs>
        <w:ind w:left="5760" w:hanging="360"/>
      </w:pPr>
      <w:rPr>
        <w:rFonts w:ascii="Arial" w:hAnsi="Arial" w:cs="Arial" w:hint="default"/>
      </w:rPr>
    </w:lvl>
    <w:lvl w:ilvl="8" w:tplc="87C4D5B4">
      <w:start w:val="1"/>
      <w:numFmt w:val="bullet"/>
      <w:lvlText w:val="•"/>
      <w:lvlJc w:val="left"/>
      <w:pPr>
        <w:tabs>
          <w:tab w:val="num" w:pos="6480"/>
        </w:tabs>
        <w:ind w:left="6480" w:hanging="360"/>
      </w:pPr>
      <w:rPr>
        <w:rFonts w:ascii="Arial" w:hAnsi="Arial" w:cs="Arial" w:hint="default"/>
      </w:rPr>
    </w:lvl>
  </w:abstractNum>
  <w:abstractNum w:abstractNumId="23">
    <w:nsid w:val="6BB8493F"/>
    <w:multiLevelType w:val="hybridMultilevel"/>
    <w:tmpl w:val="6100C4D4"/>
    <w:lvl w:ilvl="0" w:tplc="B3FEC904">
      <w:start w:val="1"/>
      <w:numFmt w:val="bullet"/>
      <w:lvlText w:val="•"/>
      <w:lvlJc w:val="left"/>
      <w:pPr>
        <w:tabs>
          <w:tab w:val="num" w:pos="720"/>
        </w:tabs>
        <w:ind w:left="720" w:hanging="360"/>
      </w:pPr>
      <w:rPr>
        <w:rFonts w:ascii="Arial" w:hAnsi="Arial" w:hint="default"/>
      </w:rPr>
    </w:lvl>
    <w:lvl w:ilvl="1" w:tplc="16007A32" w:tentative="1">
      <w:start w:val="1"/>
      <w:numFmt w:val="bullet"/>
      <w:lvlText w:val="•"/>
      <w:lvlJc w:val="left"/>
      <w:pPr>
        <w:tabs>
          <w:tab w:val="num" w:pos="1440"/>
        </w:tabs>
        <w:ind w:left="1440" w:hanging="360"/>
      </w:pPr>
      <w:rPr>
        <w:rFonts w:ascii="Arial" w:hAnsi="Arial" w:hint="default"/>
      </w:rPr>
    </w:lvl>
    <w:lvl w:ilvl="2" w:tplc="4942CD2A" w:tentative="1">
      <w:start w:val="1"/>
      <w:numFmt w:val="bullet"/>
      <w:lvlText w:val="•"/>
      <w:lvlJc w:val="left"/>
      <w:pPr>
        <w:tabs>
          <w:tab w:val="num" w:pos="2160"/>
        </w:tabs>
        <w:ind w:left="2160" w:hanging="360"/>
      </w:pPr>
      <w:rPr>
        <w:rFonts w:ascii="Arial" w:hAnsi="Arial" w:hint="default"/>
      </w:rPr>
    </w:lvl>
    <w:lvl w:ilvl="3" w:tplc="67000C50" w:tentative="1">
      <w:start w:val="1"/>
      <w:numFmt w:val="bullet"/>
      <w:lvlText w:val="•"/>
      <w:lvlJc w:val="left"/>
      <w:pPr>
        <w:tabs>
          <w:tab w:val="num" w:pos="2880"/>
        </w:tabs>
        <w:ind w:left="2880" w:hanging="360"/>
      </w:pPr>
      <w:rPr>
        <w:rFonts w:ascii="Arial" w:hAnsi="Arial" w:hint="default"/>
      </w:rPr>
    </w:lvl>
    <w:lvl w:ilvl="4" w:tplc="B64C2C9C" w:tentative="1">
      <w:start w:val="1"/>
      <w:numFmt w:val="bullet"/>
      <w:lvlText w:val="•"/>
      <w:lvlJc w:val="left"/>
      <w:pPr>
        <w:tabs>
          <w:tab w:val="num" w:pos="3600"/>
        </w:tabs>
        <w:ind w:left="3600" w:hanging="360"/>
      </w:pPr>
      <w:rPr>
        <w:rFonts w:ascii="Arial" w:hAnsi="Arial" w:hint="default"/>
      </w:rPr>
    </w:lvl>
    <w:lvl w:ilvl="5" w:tplc="A3D84164" w:tentative="1">
      <w:start w:val="1"/>
      <w:numFmt w:val="bullet"/>
      <w:lvlText w:val="•"/>
      <w:lvlJc w:val="left"/>
      <w:pPr>
        <w:tabs>
          <w:tab w:val="num" w:pos="4320"/>
        </w:tabs>
        <w:ind w:left="4320" w:hanging="360"/>
      </w:pPr>
      <w:rPr>
        <w:rFonts w:ascii="Arial" w:hAnsi="Arial" w:hint="default"/>
      </w:rPr>
    </w:lvl>
    <w:lvl w:ilvl="6" w:tplc="289EB7EA" w:tentative="1">
      <w:start w:val="1"/>
      <w:numFmt w:val="bullet"/>
      <w:lvlText w:val="•"/>
      <w:lvlJc w:val="left"/>
      <w:pPr>
        <w:tabs>
          <w:tab w:val="num" w:pos="5040"/>
        </w:tabs>
        <w:ind w:left="5040" w:hanging="360"/>
      </w:pPr>
      <w:rPr>
        <w:rFonts w:ascii="Arial" w:hAnsi="Arial" w:hint="default"/>
      </w:rPr>
    </w:lvl>
    <w:lvl w:ilvl="7" w:tplc="1CBCB3E8" w:tentative="1">
      <w:start w:val="1"/>
      <w:numFmt w:val="bullet"/>
      <w:lvlText w:val="•"/>
      <w:lvlJc w:val="left"/>
      <w:pPr>
        <w:tabs>
          <w:tab w:val="num" w:pos="5760"/>
        </w:tabs>
        <w:ind w:left="5760" w:hanging="360"/>
      </w:pPr>
      <w:rPr>
        <w:rFonts w:ascii="Arial" w:hAnsi="Arial" w:hint="default"/>
      </w:rPr>
    </w:lvl>
    <w:lvl w:ilvl="8" w:tplc="5F3CE6B2" w:tentative="1">
      <w:start w:val="1"/>
      <w:numFmt w:val="bullet"/>
      <w:lvlText w:val="•"/>
      <w:lvlJc w:val="left"/>
      <w:pPr>
        <w:tabs>
          <w:tab w:val="num" w:pos="6480"/>
        </w:tabs>
        <w:ind w:left="6480" w:hanging="360"/>
      </w:pPr>
      <w:rPr>
        <w:rFonts w:ascii="Arial" w:hAnsi="Arial" w:hint="default"/>
      </w:rPr>
    </w:lvl>
  </w:abstractNum>
  <w:abstractNum w:abstractNumId="24">
    <w:nsid w:val="757A14C7"/>
    <w:multiLevelType w:val="hybridMultilevel"/>
    <w:tmpl w:val="9BE2A000"/>
    <w:lvl w:ilvl="0" w:tplc="6F8CE480">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25">
    <w:nsid w:val="7E82038B"/>
    <w:multiLevelType w:val="hybridMultilevel"/>
    <w:tmpl w:val="174E7F18"/>
    <w:lvl w:ilvl="0" w:tplc="04090001">
      <w:start w:val="1"/>
      <w:numFmt w:val="bullet"/>
      <w:lvlText w:val=""/>
      <w:lvlJc w:val="left"/>
      <w:pPr>
        <w:tabs>
          <w:tab w:val="num" w:pos="360"/>
        </w:tabs>
        <w:ind w:left="360" w:hanging="360"/>
      </w:pPr>
      <w:rPr>
        <w:rFonts w:ascii="Symbol" w:hAnsi="Symbol" w:hint="default"/>
      </w:rPr>
    </w:lvl>
    <w:lvl w:ilvl="1" w:tplc="EA8EF09A" w:tentative="1">
      <w:start w:val="1"/>
      <w:numFmt w:val="bullet"/>
      <w:lvlText w:val="•"/>
      <w:lvlJc w:val="left"/>
      <w:pPr>
        <w:tabs>
          <w:tab w:val="num" w:pos="1080"/>
        </w:tabs>
        <w:ind w:left="1080" w:hanging="360"/>
      </w:pPr>
      <w:rPr>
        <w:rFonts w:ascii="Arial" w:hAnsi="Arial" w:hint="default"/>
      </w:rPr>
    </w:lvl>
    <w:lvl w:ilvl="2" w:tplc="DE5E7C08" w:tentative="1">
      <w:start w:val="1"/>
      <w:numFmt w:val="bullet"/>
      <w:lvlText w:val="•"/>
      <w:lvlJc w:val="left"/>
      <w:pPr>
        <w:tabs>
          <w:tab w:val="num" w:pos="1800"/>
        </w:tabs>
        <w:ind w:left="1800" w:hanging="360"/>
      </w:pPr>
      <w:rPr>
        <w:rFonts w:ascii="Arial" w:hAnsi="Arial" w:hint="default"/>
      </w:rPr>
    </w:lvl>
    <w:lvl w:ilvl="3" w:tplc="AF247360" w:tentative="1">
      <w:start w:val="1"/>
      <w:numFmt w:val="bullet"/>
      <w:lvlText w:val="•"/>
      <w:lvlJc w:val="left"/>
      <w:pPr>
        <w:tabs>
          <w:tab w:val="num" w:pos="2520"/>
        </w:tabs>
        <w:ind w:left="2520" w:hanging="360"/>
      </w:pPr>
      <w:rPr>
        <w:rFonts w:ascii="Arial" w:hAnsi="Arial" w:hint="default"/>
      </w:rPr>
    </w:lvl>
    <w:lvl w:ilvl="4" w:tplc="93C430A6" w:tentative="1">
      <w:start w:val="1"/>
      <w:numFmt w:val="bullet"/>
      <w:lvlText w:val="•"/>
      <w:lvlJc w:val="left"/>
      <w:pPr>
        <w:tabs>
          <w:tab w:val="num" w:pos="3240"/>
        </w:tabs>
        <w:ind w:left="3240" w:hanging="360"/>
      </w:pPr>
      <w:rPr>
        <w:rFonts w:ascii="Arial" w:hAnsi="Arial" w:hint="default"/>
      </w:rPr>
    </w:lvl>
    <w:lvl w:ilvl="5" w:tplc="9E5E0148" w:tentative="1">
      <w:start w:val="1"/>
      <w:numFmt w:val="bullet"/>
      <w:lvlText w:val="•"/>
      <w:lvlJc w:val="left"/>
      <w:pPr>
        <w:tabs>
          <w:tab w:val="num" w:pos="3960"/>
        </w:tabs>
        <w:ind w:left="3960" w:hanging="360"/>
      </w:pPr>
      <w:rPr>
        <w:rFonts w:ascii="Arial" w:hAnsi="Arial" w:hint="default"/>
      </w:rPr>
    </w:lvl>
    <w:lvl w:ilvl="6" w:tplc="80580EBA" w:tentative="1">
      <w:start w:val="1"/>
      <w:numFmt w:val="bullet"/>
      <w:lvlText w:val="•"/>
      <w:lvlJc w:val="left"/>
      <w:pPr>
        <w:tabs>
          <w:tab w:val="num" w:pos="4680"/>
        </w:tabs>
        <w:ind w:left="4680" w:hanging="360"/>
      </w:pPr>
      <w:rPr>
        <w:rFonts w:ascii="Arial" w:hAnsi="Arial" w:hint="default"/>
      </w:rPr>
    </w:lvl>
    <w:lvl w:ilvl="7" w:tplc="3F1A394E" w:tentative="1">
      <w:start w:val="1"/>
      <w:numFmt w:val="bullet"/>
      <w:lvlText w:val="•"/>
      <w:lvlJc w:val="left"/>
      <w:pPr>
        <w:tabs>
          <w:tab w:val="num" w:pos="5400"/>
        </w:tabs>
        <w:ind w:left="5400" w:hanging="360"/>
      </w:pPr>
      <w:rPr>
        <w:rFonts w:ascii="Arial" w:hAnsi="Arial" w:hint="default"/>
      </w:rPr>
    </w:lvl>
    <w:lvl w:ilvl="8" w:tplc="B77CBAD6" w:tentative="1">
      <w:start w:val="1"/>
      <w:numFmt w:val="bullet"/>
      <w:lvlText w:val="•"/>
      <w:lvlJc w:val="left"/>
      <w:pPr>
        <w:tabs>
          <w:tab w:val="num" w:pos="6120"/>
        </w:tabs>
        <w:ind w:left="6120" w:hanging="360"/>
      </w:pPr>
      <w:rPr>
        <w:rFonts w:ascii="Arial" w:hAnsi="Arial" w:hint="default"/>
      </w:rPr>
    </w:lvl>
  </w:abstractNum>
  <w:num w:numId="1">
    <w:abstractNumId w:val="1"/>
  </w:num>
  <w:num w:numId="2">
    <w:abstractNumId w:val="0"/>
  </w:num>
  <w:num w:numId="3">
    <w:abstractNumId w:val="1"/>
  </w:num>
  <w:num w:numId="4">
    <w:abstractNumId w:val="0"/>
  </w:num>
  <w:num w:numId="5">
    <w:abstractNumId w:val="4"/>
  </w:num>
  <w:num w:numId="6">
    <w:abstractNumId w:val="18"/>
  </w:num>
  <w:num w:numId="7">
    <w:abstractNumId w:val="24"/>
  </w:num>
  <w:num w:numId="8">
    <w:abstractNumId w:val="13"/>
  </w:num>
  <w:num w:numId="9">
    <w:abstractNumId w:val="14"/>
  </w:num>
  <w:num w:numId="10">
    <w:abstractNumId w:val="21"/>
  </w:num>
  <w:num w:numId="11">
    <w:abstractNumId w:val="12"/>
  </w:num>
  <w:num w:numId="12">
    <w:abstractNumId w:val="22"/>
  </w:num>
  <w:num w:numId="13">
    <w:abstractNumId w:val="3"/>
  </w:num>
  <w:num w:numId="14">
    <w:abstractNumId w:val="10"/>
  </w:num>
  <w:num w:numId="15">
    <w:abstractNumId w:val="15"/>
  </w:num>
  <w:num w:numId="16">
    <w:abstractNumId w:val="16"/>
  </w:num>
  <w:num w:numId="17">
    <w:abstractNumId w:val="8"/>
  </w:num>
  <w:num w:numId="18">
    <w:abstractNumId w:val="20"/>
  </w:num>
  <w:num w:numId="19">
    <w:abstractNumId w:val="25"/>
  </w:num>
  <w:num w:numId="20">
    <w:abstractNumId w:val="23"/>
  </w:num>
  <w:num w:numId="21">
    <w:abstractNumId w:val="2"/>
  </w:num>
  <w:num w:numId="22">
    <w:abstractNumId w:val="5"/>
  </w:num>
  <w:num w:numId="23">
    <w:abstractNumId w:val="17"/>
  </w:num>
  <w:num w:numId="24">
    <w:abstractNumId w:val="19"/>
  </w:num>
  <w:num w:numId="25">
    <w:abstractNumId w:val="7"/>
  </w:num>
  <w:num w:numId="26">
    <w:abstractNumId w:val="6"/>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9"/>
  <w:hyphenationZone w:val="425"/>
  <w:doNotHyphenateCaps/>
  <w:drawingGridHorizontalSpacing w:val="6"/>
  <w:drawingGridVerticalSpacing w:val="6"/>
  <w:displayHorizontalDrawingGridEvery w:val="0"/>
  <w:displayVerticalDrawingGridEvery w:val="0"/>
  <w:doNotUseMarginsForDrawingGridOrigin/>
  <w:drawingGridVerticalOrigin w:val="198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th" w:val="C:\tahir\template"/>
    <w:docVar w:name="Savename" w:val="general_doc.doc"/>
  </w:docVars>
  <w:rsids>
    <w:rsidRoot w:val="00C90DD1"/>
    <w:rsid w:val="00024711"/>
    <w:rsid w:val="00027754"/>
    <w:rsid w:val="00045A66"/>
    <w:rsid w:val="00050084"/>
    <w:rsid w:val="000670DD"/>
    <w:rsid w:val="0007180D"/>
    <w:rsid w:val="000845AD"/>
    <w:rsid w:val="000A03C7"/>
    <w:rsid w:val="000B21E9"/>
    <w:rsid w:val="000C0420"/>
    <w:rsid w:val="000D1454"/>
    <w:rsid w:val="000D67E2"/>
    <w:rsid w:val="000E486F"/>
    <w:rsid w:val="000F5AD7"/>
    <w:rsid w:val="00112579"/>
    <w:rsid w:val="00113C9D"/>
    <w:rsid w:val="00127D37"/>
    <w:rsid w:val="0017704B"/>
    <w:rsid w:val="00177BE6"/>
    <w:rsid w:val="00187820"/>
    <w:rsid w:val="001B4091"/>
    <w:rsid w:val="001B424E"/>
    <w:rsid w:val="001B7B13"/>
    <w:rsid w:val="001C1AB2"/>
    <w:rsid w:val="001E3C73"/>
    <w:rsid w:val="001E4B3B"/>
    <w:rsid w:val="001E7FCB"/>
    <w:rsid w:val="001F1BD3"/>
    <w:rsid w:val="00202BAA"/>
    <w:rsid w:val="00212C8F"/>
    <w:rsid w:val="002210A4"/>
    <w:rsid w:val="00221DFF"/>
    <w:rsid w:val="002761F0"/>
    <w:rsid w:val="00283731"/>
    <w:rsid w:val="00286A53"/>
    <w:rsid w:val="002900EC"/>
    <w:rsid w:val="00291C3B"/>
    <w:rsid w:val="002A04FF"/>
    <w:rsid w:val="002B0694"/>
    <w:rsid w:val="002D3D57"/>
    <w:rsid w:val="002D43D7"/>
    <w:rsid w:val="002F0DFA"/>
    <w:rsid w:val="002F6CCA"/>
    <w:rsid w:val="002F6FFE"/>
    <w:rsid w:val="00304DD9"/>
    <w:rsid w:val="00312DF8"/>
    <w:rsid w:val="0032101E"/>
    <w:rsid w:val="00364B6D"/>
    <w:rsid w:val="0037257E"/>
    <w:rsid w:val="0037758B"/>
    <w:rsid w:val="003914C0"/>
    <w:rsid w:val="003A4BB3"/>
    <w:rsid w:val="003B5DB9"/>
    <w:rsid w:val="003C4616"/>
    <w:rsid w:val="003E2A5E"/>
    <w:rsid w:val="003E3F8C"/>
    <w:rsid w:val="004270F7"/>
    <w:rsid w:val="00432AA3"/>
    <w:rsid w:val="00437462"/>
    <w:rsid w:val="00471BC5"/>
    <w:rsid w:val="00484417"/>
    <w:rsid w:val="004A28ED"/>
    <w:rsid w:val="004C159F"/>
    <w:rsid w:val="004D51BD"/>
    <w:rsid w:val="004D527D"/>
    <w:rsid w:val="00503ACF"/>
    <w:rsid w:val="00505806"/>
    <w:rsid w:val="00525A8D"/>
    <w:rsid w:val="005270C0"/>
    <w:rsid w:val="00531871"/>
    <w:rsid w:val="00542E95"/>
    <w:rsid w:val="00553386"/>
    <w:rsid w:val="00582FEE"/>
    <w:rsid w:val="005907B8"/>
    <w:rsid w:val="005B1C66"/>
    <w:rsid w:val="005C0A37"/>
    <w:rsid w:val="005D7378"/>
    <w:rsid w:val="005D78AC"/>
    <w:rsid w:val="005E62C7"/>
    <w:rsid w:val="0061240E"/>
    <w:rsid w:val="006159E1"/>
    <w:rsid w:val="0062294D"/>
    <w:rsid w:val="00625696"/>
    <w:rsid w:val="00637FA4"/>
    <w:rsid w:val="006540B5"/>
    <w:rsid w:val="00675DDE"/>
    <w:rsid w:val="00676006"/>
    <w:rsid w:val="00676D58"/>
    <w:rsid w:val="006F2644"/>
    <w:rsid w:val="006F406F"/>
    <w:rsid w:val="0072397A"/>
    <w:rsid w:val="007275E8"/>
    <w:rsid w:val="007334E5"/>
    <w:rsid w:val="00735E7C"/>
    <w:rsid w:val="007448DF"/>
    <w:rsid w:val="00756066"/>
    <w:rsid w:val="00797D49"/>
    <w:rsid w:val="007A040F"/>
    <w:rsid w:val="007A1119"/>
    <w:rsid w:val="007C535C"/>
    <w:rsid w:val="007D003D"/>
    <w:rsid w:val="007D781F"/>
    <w:rsid w:val="007F58CB"/>
    <w:rsid w:val="00805F01"/>
    <w:rsid w:val="0080685B"/>
    <w:rsid w:val="00815938"/>
    <w:rsid w:val="008330AD"/>
    <w:rsid w:val="00845E6F"/>
    <w:rsid w:val="00847550"/>
    <w:rsid w:val="00863369"/>
    <w:rsid w:val="00872E6E"/>
    <w:rsid w:val="008736CF"/>
    <w:rsid w:val="00886320"/>
    <w:rsid w:val="00887AAA"/>
    <w:rsid w:val="00894696"/>
    <w:rsid w:val="008A1B38"/>
    <w:rsid w:val="008A2845"/>
    <w:rsid w:val="008F6B10"/>
    <w:rsid w:val="00907DAC"/>
    <w:rsid w:val="009255CE"/>
    <w:rsid w:val="00926881"/>
    <w:rsid w:val="00931213"/>
    <w:rsid w:val="00932D02"/>
    <w:rsid w:val="00936707"/>
    <w:rsid w:val="0094172E"/>
    <w:rsid w:val="00951F70"/>
    <w:rsid w:val="00962032"/>
    <w:rsid w:val="009846D7"/>
    <w:rsid w:val="00984862"/>
    <w:rsid w:val="00991767"/>
    <w:rsid w:val="009A5119"/>
    <w:rsid w:val="009B0EE2"/>
    <w:rsid w:val="009C41F5"/>
    <w:rsid w:val="009C4E56"/>
    <w:rsid w:val="009D4BF6"/>
    <w:rsid w:val="009D5974"/>
    <w:rsid w:val="00A150E3"/>
    <w:rsid w:val="00A20B19"/>
    <w:rsid w:val="00A35D9D"/>
    <w:rsid w:val="00A5018C"/>
    <w:rsid w:val="00A5141E"/>
    <w:rsid w:val="00A57139"/>
    <w:rsid w:val="00A81189"/>
    <w:rsid w:val="00A90D37"/>
    <w:rsid w:val="00A92ECA"/>
    <w:rsid w:val="00A942C1"/>
    <w:rsid w:val="00AB090A"/>
    <w:rsid w:val="00AC054F"/>
    <w:rsid w:val="00AD50E6"/>
    <w:rsid w:val="00AD73C0"/>
    <w:rsid w:val="00AE4340"/>
    <w:rsid w:val="00AE71F7"/>
    <w:rsid w:val="00AF100F"/>
    <w:rsid w:val="00B22291"/>
    <w:rsid w:val="00B2372D"/>
    <w:rsid w:val="00B23C36"/>
    <w:rsid w:val="00B413F5"/>
    <w:rsid w:val="00B529B3"/>
    <w:rsid w:val="00B83E9E"/>
    <w:rsid w:val="00B97396"/>
    <w:rsid w:val="00BA46A0"/>
    <w:rsid w:val="00C04412"/>
    <w:rsid w:val="00C1563C"/>
    <w:rsid w:val="00C25211"/>
    <w:rsid w:val="00C576C5"/>
    <w:rsid w:val="00C66496"/>
    <w:rsid w:val="00C90DD1"/>
    <w:rsid w:val="00C97543"/>
    <w:rsid w:val="00CA4D13"/>
    <w:rsid w:val="00CB2941"/>
    <w:rsid w:val="00CC6EBE"/>
    <w:rsid w:val="00CE1401"/>
    <w:rsid w:val="00CE2497"/>
    <w:rsid w:val="00CF359D"/>
    <w:rsid w:val="00CF3D85"/>
    <w:rsid w:val="00CF4190"/>
    <w:rsid w:val="00CF572C"/>
    <w:rsid w:val="00D2707C"/>
    <w:rsid w:val="00D359B5"/>
    <w:rsid w:val="00D446DD"/>
    <w:rsid w:val="00D55FD4"/>
    <w:rsid w:val="00D638D1"/>
    <w:rsid w:val="00D7373F"/>
    <w:rsid w:val="00D909C2"/>
    <w:rsid w:val="00D90F92"/>
    <w:rsid w:val="00DB20BE"/>
    <w:rsid w:val="00DC7F2D"/>
    <w:rsid w:val="00DD2507"/>
    <w:rsid w:val="00DD46F8"/>
    <w:rsid w:val="00DD6CC1"/>
    <w:rsid w:val="00E063DD"/>
    <w:rsid w:val="00E241A0"/>
    <w:rsid w:val="00E24ADE"/>
    <w:rsid w:val="00E258FC"/>
    <w:rsid w:val="00E309FC"/>
    <w:rsid w:val="00E47B32"/>
    <w:rsid w:val="00E55776"/>
    <w:rsid w:val="00E564B7"/>
    <w:rsid w:val="00E5743A"/>
    <w:rsid w:val="00E76EFC"/>
    <w:rsid w:val="00E85F49"/>
    <w:rsid w:val="00E907F4"/>
    <w:rsid w:val="00E96827"/>
    <w:rsid w:val="00EA7CB4"/>
    <w:rsid w:val="00EB6177"/>
    <w:rsid w:val="00ED4E05"/>
    <w:rsid w:val="00EE317B"/>
    <w:rsid w:val="00EE36E4"/>
    <w:rsid w:val="00EF26F6"/>
    <w:rsid w:val="00EF27F4"/>
    <w:rsid w:val="00F017CE"/>
    <w:rsid w:val="00F23268"/>
    <w:rsid w:val="00F3163F"/>
    <w:rsid w:val="00F369EB"/>
    <w:rsid w:val="00F401DD"/>
    <w:rsid w:val="00F425D6"/>
    <w:rsid w:val="00F57E12"/>
    <w:rsid w:val="00F713A7"/>
    <w:rsid w:val="00F7527B"/>
    <w:rsid w:val="00F81A3F"/>
    <w:rsid w:val="00F904F6"/>
    <w:rsid w:val="00F92B46"/>
    <w:rsid w:val="00F93E95"/>
    <w:rsid w:val="00F95FD1"/>
    <w:rsid w:val="00FB4C11"/>
    <w:rsid w:val="00FC2C21"/>
    <w:rsid w:val="00FD5CB4"/>
    <w:rsid w:val="00FD65B0"/>
    <w:rsid w:val="00FE6A96"/>
    <w:rsid w:val="00FF7D7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tabs>
        <w:tab w:val="left" w:pos="1985"/>
        <w:tab w:val="left" w:pos="5103"/>
      </w:tabs>
      <w:spacing w:before="120"/>
      <w:jc w:val="both"/>
    </w:pPr>
    <w:rPr>
      <w:rFonts w:ascii="Arial" w:hAnsi="Arial" w:cs="Arial"/>
      <w:sz w:val="22"/>
      <w:szCs w:val="22"/>
      <w:lang w:val="de-AT" w:eastAsia="de-DE"/>
    </w:rPr>
  </w:style>
  <w:style w:type="paragraph" w:styleId="Heading1">
    <w:name w:val="heading 1"/>
    <w:basedOn w:val="Normal"/>
    <w:next w:val="Normal"/>
    <w:qFormat/>
    <w:pPr>
      <w:keepNext/>
      <w:spacing w:before="360"/>
      <w:outlineLvl w:val="0"/>
    </w:pPr>
    <w:rPr>
      <w:b/>
      <w:bCs/>
      <w:kern w:val="28"/>
      <w:sz w:val="28"/>
      <w:szCs w:val="28"/>
      <w:lang w:val="de-DE"/>
    </w:rPr>
  </w:style>
  <w:style w:type="paragraph" w:styleId="Heading2">
    <w:name w:val="heading 2"/>
    <w:aliases w:val="Heading 2 Char"/>
    <w:basedOn w:val="Normal"/>
    <w:next w:val="Normal"/>
    <w:qFormat/>
    <w:pPr>
      <w:keepNext/>
      <w:tabs>
        <w:tab w:val="num" w:pos="1134"/>
      </w:tabs>
      <w:spacing w:before="240" w:after="60"/>
      <w:ind w:left="1134" w:hanging="1134"/>
      <w:outlineLvl w:val="1"/>
    </w:pPr>
    <w:rPr>
      <w:rFonts w:ascii="Helvetica" w:hAnsi="Helvetica" w:cs="Helvetica"/>
      <w:sz w:val="24"/>
      <w:szCs w:val="24"/>
      <w:lang w:val="de-DE"/>
    </w:rPr>
  </w:style>
  <w:style w:type="paragraph" w:styleId="Heading3">
    <w:name w:val="heading 3"/>
    <w:basedOn w:val="Normal"/>
    <w:next w:val="Normal"/>
    <w:qFormat/>
    <w:pPr>
      <w:keepNext/>
      <w:tabs>
        <w:tab w:val="num" w:pos="720"/>
      </w:tabs>
      <w:spacing w:before="240" w:after="60"/>
      <w:ind w:left="720" w:hanging="720"/>
      <w:outlineLvl w:val="2"/>
    </w:pPr>
    <w:rPr>
      <w:rFonts w:ascii="Helvetica" w:hAnsi="Helvetica" w:cs="Helvetica"/>
      <w:sz w:val="24"/>
      <w:szCs w:val="24"/>
      <w:lang w:val="de-DE"/>
    </w:rPr>
  </w:style>
  <w:style w:type="paragraph" w:styleId="Heading4">
    <w:name w:val="heading 4"/>
    <w:basedOn w:val="Normal"/>
    <w:next w:val="Normal"/>
    <w:qFormat/>
    <w:pPr>
      <w:keepNext/>
      <w:tabs>
        <w:tab w:val="num" w:pos="864"/>
      </w:tabs>
      <w:spacing w:before="240" w:after="60"/>
      <w:ind w:left="864" w:hanging="864"/>
      <w:outlineLvl w:val="3"/>
    </w:pPr>
    <w:rPr>
      <w:sz w:val="24"/>
      <w:szCs w:val="24"/>
    </w:rPr>
  </w:style>
  <w:style w:type="paragraph" w:styleId="Heading5">
    <w:name w:val="heading 5"/>
    <w:basedOn w:val="Normal"/>
    <w:next w:val="Normal"/>
    <w:qFormat/>
    <w:pPr>
      <w:tabs>
        <w:tab w:val="num" w:pos="1008"/>
      </w:tabs>
      <w:spacing w:before="240" w:after="60"/>
      <w:ind w:left="1008" w:hanging="1008"/>
      <w:outlineLvl w:val="4"/>
    </w:pPr>
  </w:style>
  <w:style w:type="paragraph" w:styleId="Heading6">
    <w:name w:val="heading 6"/>
    <w:basedOn w:val="Normal"/>
    <w:next w:val="Normal"/>
    <w:qFormat/>
    <w:pPr>
      <w:tabs>
        <w:tab w:val="num" w:pos="1152"/>
      </w:tabs>
      <w:spacing w:before="240" w:after="60"/>
      <w:ind w:left="1152" w:hanging="1152"/>
      <w:outlineLvl w:val="5"/>
    </w:pPr>
    <w:rPr>
      <w:i/>
      <w:iCs/>
    </w:rPr>
  </w:style>
  <w:style w:type="paragraph" w:styleId="Heading7">
    <w:name w:val="heading 7"/>
    <w:basedOn w:val="Normal"/>
    <w:next w:val="Normal"/>
    <w:qFormat/>
    <w:pPr>
      <w:tabs>
        <w:tab w:val="num" w:pos="1296"/>
      </w:tabs>
      <w:spacing w:before="240" w:after="60"/>
      <w:ind w:left="1296" w:hanging="1296"/>
      <w:outlineLvl w:val="6"/>
    </w:pPr>
    <w:rPr>
      <w:sz w:val="20"/>
      <w:szCs w:val="20"/>
    </w:rPr>
  </w:style>
  <w:style w:type="paragraph" w:styleId="Heading8">
    <w:name w:val="heading 8"/>
    <w:basedOn w:val="Normal"/>
    <w:next w:val="Normal"/>
    <w:qFormat/>
    <w:pPr>
      <w:tabs>
        <w:tab w:val="num" w:pos="1440"/>
      </w:tabs>
      <w:spacing w:before="240" w:after="60"/>
      <w:ind w:left="1440" w:hanging="1440"/>
      <w:outlineLvl w:val="7"/>
    </w:pPr>
    <w:rPr>
      <w:i/>
      <w:iCs/>
      <w:sz w:val="20"/>
      <w:szCs w:val="20"/>
    </w:rPr>
  </w:style>
  <w:style w:type="paragraph" w:styleId="Heading9">
    <w:name w:val="heading 9"/>
    <w:basedOn w:val="Normal"/>
    <w:next w:val="Normal"/>
    <w:qFormat/>
    <w:pPr>
      <w:tabs>
        <w:tab w:val="num" w:pos="1584"/>
      </w:tabs>
      <w:spacing w:before="240" w:after="60"/>
      <w:ind w:left="1584" w:hanging="1584"/>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hAnsi="Cambria" w:cs="Cambria"/>
      <w:b/>
      <w:bCs/>
      <w:kern w:val="32"/>
      <w:sz w:val="32"/>
      <w:szCs w:val="32"/>
      <w:lang w:val="de-AT" w:eastAsia="de-DE"/>
    </w:rPr>
  </w:style>
  <w:style w:type="character" w:customStyle="1" w:styleId="Heading2Char1">
    <w:name w:val="Heading 2 Char1"/>
    <w:aliases w:val="Heading 2 Char Char"/>
    <w:basedOn w:val="DefaultParagraphFont"/>
    <w:rPr>
      <w:rFonts w:ascii="Helvetica" w:hAnsi="Helvetica" w:cs="Helvetica"/>
      <w:sz w:val="24"/>
      <w:szCs w:val="24"/>
      <w:lang w:val="de-DE" w:eastAsia="de-DE"/>
    </w:rPr>
  </w:style>
  <w:style w:type="character" w:customStyle="1" w:styleId="Heading3Char">
    <w:name w:val="Heading 3 Char"/>
    <w:basedOn w:val="DefaultParagraphFont"/>
    <w:rPr>
      <w:rFonts w:ascii="Helvetica" w:hAnsi="Helvetica" w:cs="Helvetica"/>
      <w:sz w:val="24"/>
      <w:szCs w:val="24"/>
      <w:lang w:val="de-DE" w:eastAsia="de-DE"/>
    </w:rPr>
  </w:style>
  <w:style w:type="character" w:customStyle="1" w:styleId="Heading4Char">
    <w:name w:val="Heading 4 Char"/>
    <w:basedOn w:val="DefaultParagraphFont"/>
    <w:rPr>
      <w:rFonts w:ascii="Arial" w:hAnsi="Arial" w:cs="Arial"/>
      <w:sz w:val="24"/>
      <w:szCs w:val="24"/>
      <w:lang w:val="de-AT" w:eastAsia="de-DE"/>
    </w:rPr>
  </w:style>
  <w:style w:type="character" w:customStyle="1" w:styleId="Heading5Char">
    <w:name w:val="Heading 5 Char"/>
    <w:basedOn w:val="DefaultParagraphFont"/>
    <w:rPr>
      <w:rFonts w:ascii="Arial" w:hAnsi="Arial" w:cs="Arial"/>
      <w:lang w:val="de-AT" w:eastAsia="de-DE"/>
    </w:rPr>
  </w:style>
  <w:style w:type="character" w:customStyle="1" w:styleId="Heading6Char">
    <w:name w:val="Heading 6 Char"/>
    <w:basedOn w:val="DefaultParagraphFont"/>
    <w:rPr>
      <w:rFonts w:ascii="Arial" w:hAnsi="Arial" w:cs="Arial"/>
      <w:i/>
      <w:iCs/>
      <w:lang w:val="de-AT" w:eastAsia="de-DE"/>
    </w:rPr>
  </w:style>
  <w:style w:type="character" w:customStyle="1" w:styleId="Heading7Char">
    <w:name w:val="Heading 7 Char"/>
    <w:basedOn w:val="DefaultParagraphFont"/>
    <w:rPr>
      <w:rFonts w:ascii="Arial" w:hAnsi="Arial" w:cs="Arial"/>
      <w:sz w:val="20"/>
      <w:szCs w:val="20"/>
      <w:lang w:val="de-AT" w:eastAsia="de-DE"/>
    </w:rPr>
  </w:style>
  <w:style w:type="character" w:customStyle="1" w:styleId="Heading8Char">
    <w:name w:val="Heading 8 Char"/>
    <w:basedOn w:val="DefaultParagraphFont"/>
    <w:rPr>
      <w:rFonts w:ascii="Arial" w:hAnsi="Arial" w:cs="Arial"/>
      <w:i/>
      <w:iCs/>
      <w:sz w:val="20"/>
      <w:szCs w:val="20"/>
      <w:lang w:val="de-AT" w:eastAsia="de-DE"/>
    </w:rPr>
  </w:style>
  <w:style w:type="character" w:customStyle="1" w:styleId="Heading9Char">
    <w:name w:val="Heading 9 Char"/>
    <w:basedOn w:val="DefaultParagraphFont"/>
    <w:rPr>
      <w:rFonts w:ascii="Arial" w:hAnsi="Arial" w:cs="Arial"/>
      <w:b/>
      <w:bCs/>
      <w:i/>
      <w:iCs/>
      <w:sz w:val="18"/>
      <w:szCs w:val="18"/>
      <w:lang w:val="de-AT" w:eastAsia="de-DE"/>
    </w:rPr>
  </w:style>
  <w:style w:type="paragraph" w:customStyle="1" w:styleId="Absenderdaten">
    <w:name w:val="Absenderdaten"/>
    <w:basedOn w:val="Normal"/>
    <w:pPr>
      <w:keepLines w:val="0"/>
      <w:tabs>
        <w:tab w:val="clear" w:pos="1985"/>
        <w:tab w:val="clear" w:pos="5103"/>
      </w:tabs>
    </w:pPr>
    <w:rPr>
      <w:sz w:val="18"/>
      <w:szCs w:val="18"/>
    </w:rPr>
  </w:style>
  <w:style w:type="paragraph" w:styleId="Footer">
    <w:name w:val="footer"/>
    <w:basedOn w:val="Normal"/>
    <w:uiPriority w:val="99"/>
    <w:pPr>
      <w:tabs>
        <w:tab w:val="clear" w:pos="1985"/>
        <w:tab w:val="clear" w:pos="5103"/>
        <w:tab w:val="center" w:pos="4253"/>
        <w:tab w:val="right" w:pos="8505"/>
      </w:tabs>
    </w:pPr>
  </w:style>
  <w:style w:type="character" w:customStyle="1" w:styleId="FooterChar">
    <w:name w:val="Footer Char"/>
    <w:basedOn w:val="DefaultParagraphFont"/>
    <w:uiPriority w:val="99"/>
    <w:rPr>
      <w:rFonts w:ascii="Arial" w:hAnsi="Arial" w:cs="Arial"/>
      <w:sz w:val="22"/>
      <w:szCs w:val="22"/>
      <w:lang w:val="de-AT" w:eastAsia="de-DE"/>
    </w:rPr>
  </w:style>
  <w:style w:type="paragraph" w:styleId="Header">
    <w:name w:val="header"/>
    <w:basedOn w:val="Normal"/>
    <w:semiHidden/>
    <w:pPr>
      <w:tabs>
        <w:tab w:val="clear" w:pos="1985"/>
        <w:tab w:val="clear" w:pos="5103"/>
        <w:tab w:val="left" w:pos="5387"/>
        <w:tab w:val="right" w:pos="9356"/>
      </w:tabs>
    </w:pPr>
  </w:style>
  <w:style w:type="character" w:customStyle="1" w:styleId="HeaderChar">
    <w:name w:val="Header Char"/>
    <w:basedOn w:val="DefaultParagraphFont"/>
    <w:rPr>
      <w:rFonts w:ascii="Arial" w:hAnsi="Arial" w:cs="Arial"/>
      <w:lang w:val="de-AT" w:eastAsia="de-DE"/>
    </w:rPr>
  </w:style>
  <w:style w:type="paragraph" w:customStyle="1" w:styleId="Slogan">
    <w:name w:val="Slogan"/>
    <w:basedOn w:val="Normal"/>
    <w:pPr>
      <w:framePr w:w="9923" w:h="414" w:hSpace="142" w:wrap="auto" w:vAnchor="page" w:hAnchor="text" w:x="-283" w:y="2042"/>
      <w:pBdr>
        <w:bottom w:val="single" w:sz="6" w:space="9" w:color="000000"/>
      </w:pBdr>
      <w:tabs>
        <w:tab w:val="left" w:pos="5160"/>
      </w:tabs>
    </w:pPr>
  </w:style>
  <w:style w:type="paragraph" w:customStyle="1" w:styleId="Standard10">
    <w:name w:val="Standard 10"/>
    <w:basedOn w:val="Normal"/>
  </w:style>
  <w:style w:type="paragraph" w:customStyle="1" w:styleId="Standard10eingerckt">
    <w:name w:val="Standard 10 eingerückt"/>
    <w:basedOn w:val="Standard10"/>
    <w:pPr>
      <w:ind w:left="1418"/>
    </w:pPr>
  </w:style>
  <w:style w:type="paragraph" w:customStyle="1" w:styleId="Standard12">
    <w:name w:val="Standard 12"/>
    <w:basedOn w:val="Normal"/>
    <w:rPr>
      <w:sz w:val="24"/>
      <w:szCs w:val="24"/>
    </w:rPr>
  </w:style>
  <w:style w:type="paragraph" w:customStyle="1" w:styleId="Standard12eingerckt">
    <w:name w:val="Standard 12 eingerückt"/>
    <w:basedOn w:val="Standard12"/>
    <w:next w:val="Normal"/>
    <w:pPr>
      <w:ind w:left="1418"/>
    </w:pPr>
  </w:style>
  <w:style w:type="paragraph" w:styleId="Title">
    <w:name w:val="Title"/>
    <w:basedOn w:val="Normal"/>
    <w:qFormat/>
    <w:pPr>
      <w:keepLines w:val="0"/>
      <w:tabs>
        <w:tab w:val="clear" w:pos="1985"/>
        <w:tab w:val="clear" w:pos="5103"/>
      </w:tabs>
      <w:spacing w:before="0"/>
      <w:jc w:val="center"/>
    </w:pPr>
    <w:rPr>
      <w:b/>
      <w:bCs/>
      <w:sz w:val="28"/>
      <w:szCs w:val="28"/>
      <w:lang w:val="en-GB"/>
    </w:rPr>
  </w:style>
  <w:style w:type="character" w:customStyle="1" w:styleId="TitleChar">
    <w:name w:val="Title Char"/>
    <w:basedOn w:val="DefaultParagraphFont"/>
    <w:rPr>
      <w:rFonts w:ascii="Cambria" w:hAnsi="Cambria" w:cs="Cambria"/>
      <w:b/>
      <w:bCs/>
      <w:kern w:val="28"/>
      <w:sz w:val="32"/>
      <w:szCs w:val="32"/>
      <w:lang w:val="de-AT" w:eastAsia="de-DE"/>
    </w:rPr>
  </w:style>
  <w:style w:type="paragraph" w:styleId="BodyText">
    <w:name w:val="Body Text"/>
    <w:basedOn w:val="Normal"/>
    <w:semiHidden/>
    <w:pPr>
      <w:keepLines w:val="0"/>
      <w:tabs>
        <w:tab w:val="clear" w:pos="1985"/>
        <w:tab w:val="clear" w:pos="5103"/>
      </w:tabs>
    </w:pPr>
    <w:rPr>
      <w:sz w:val="24"/>
      <w:szCs w:val="24"/>
      <w:lang w:val="en-GB"/>
    </w:rPr>
  </w:style>
  <w:style w:type="character" w:customStyle="1" w:styleId="BodyTextChar">
    <w:name w:val="Body Text Char"/>
    <w:basedOn w:val="DefaultParagraphFont"/>
    <w:rPr>
      <w:rFonts w:ascii="Arial" w:hAnsi="Arial" w:cs="Arial"/>
      <w:lang w:val="de-AT" w:eastAsia="de-DE"/>
    </w:rPr>
  </w:style>
  <w:style w:type="character" w:styleId="Hyperlink">
    <w:name w:val="Hyperlink"/>
    <w:basedOn w:val="DefaultParagraphFont"/>
    <w:semiHidden/>
    <w:rPr>
      <w:rFonts w:ascii="Times New Roman" w:hAnsi="Times New Roman" w:cs="Times New Roman"/>
      <w:color w:val="0000FF"/>
      <w:u w:val="single"/>
    </w:rPr>
  </w:style>
  <w:style w:type="paragraph" w:customStyle="1" w:styleId="BodyTextIndent1">
    <w:name w:val="Body Text Indent1"/>
    <w:basedOn w:val="Normal"/>
    <w:pPr>
      <w:spacing w:after="120"/>
      <w:ind w:left="357"/>
    </w:pPr>
    <w:rPr>
      <w:i/>
      <w:iCs/>
      <w:lang w:val="en-GB"/>
    </w:rPr>
  </w:style>
  <w:style w:type="character" w:customStyle="1" w:styleId="BodyTextIndentChar">
    <w:name w:val="Body Text Indent Char"/>
    <w:basedOn w:val="DefaultParagraphFont"/>
    <w:rPr>
      <w:rFonts w:ascii="Arial" w:hAnsi="Arial" w:cs="Arial"/>
      <w:lang w:val="de-AT" w:eastAsia="de-DE"/>
    </w:rPr>
  </w:style>
  <w:style w:type="paragraph" w:styleId="BodyTextIndent2">
    <w:name w:val="Body Text Indent 2"/>
    <w:basedOn w:val="Normal"/>
    <w:semiHidden/>
    <w:pPr>
      <w:spacing w:after="120"/>
      <w:ind w:left="360"/>
    </w:pPr>
    <w:rPr>
      <w:i/>
      <w:iCs/>
      <w:lang w:val="en-GB"/>
    </w:rPr>
  </w:style>
  <w:style w:type="character" w:customStyle="1" w:styleId="BodyTextIndent2Char">
    <w:name w:val="Body Text Indent 2 Char"/>
    <w:basedOn w:val="DefaultParagraphFont"/>
    <w:rPr>
      <w:rFonts w:ascii="Arial" w:hAnsi="Arial" w:cs="Arial"/>
      <w:lang w:val="de-AT" w:eastAsia="de-DE"/>
    </w:rPr>
  </w:style>
  <w:style w:type="paragraph" w:styleId="BodyTextIndent3">
    <w:name w:val="Body Text Indent 3"/>
    <w:basedOn w:val="Normal"/>
    <w:semiHidden/>
    <w:pPr>
      <w:spacing w:after="120"/>
      <w:ind w:left="2124"/>
    </w:pPr>
    <w:rPr>
      <w:lang w:val="en-GB"/>
    </w:rPr>
  </w:style>
  <w:style w:type="character" w:customStyle="1" w:styleId="BodyTextIndent3Char">
    <w:name w:val="Body Text Indent 3 Char"/>
    <w:basedOn w:val="DefaultParagraphFont"/>
    <w:rPr>
      <w:rFonts w:ascii="Arial" w:hAnsi="Arial" w:cs="Arial"/>
      <w:sz w:val="16"/>
      <w:szCs w:val="16"/>
      <w:lang w:val="de-AT" w:eastAsia="de-DE"/>
    </w:rPr>
  </w:style>
  <w:style w:type="paragraph" w:styleId="BodyTextIndent">
    <w:name w:val="Body Text Indent"/>
    <w:basedOn w:val="Normal"/>
    <w:semiHidden/>
    <w:pPr>
      <w:pBdr>
        <w:top w:val="single" w:sz="4" w:space="1" w:color="auto"/>
        <w:left w:val="single" w:sz="4" w:space="4" w:color="auto"/>
        <w:bottom w:val="single" w:sz="4" w:space="1" w:color="auto"/>
        <w:right w:val="single" w:sz="4" w:space="4" w:color="auto"/>
      </w:pBdr>
      <w:spacing w:before="0"/>
    </w:pPr>
    <w:rPr>
      <w:b/>
      <w:bCs/>
      <w:lang w:val="en-GB"/>
    </w:rPr>
  </w:style>
  <w:style w:type="character" w:customStyle="1" w:styleId="BodyText2Char">
    <w:name w:val="Body Text 2 Char"/>
    <w:basedOn w:val="DefaultParagraphFont"/>
    <w:rPr>
      <w:rFonts w:ascii="Arial" w:hAnsi="Arial" w:cs="Arial"/>
      <w:lang w:val="de-AT" w:eastAsia="de-DE"/>
    </w:rPr>
  </w:style>
  <w:style w:type="character" w:styleId="PageNumber">
    <w:name w:val="page number"/>
    <w:basedOn w:val="DefaultParagraphFont"/>
    <w:semiHidden/>
    <w:rPr>
      <w:rFonts w:ascii="Times New Roman" w:hAnsi="Times New Roman" w:cs="Times New Roman"/>
    </w:rPr>
  </w:style>
  <w:style w:type="paragraph" w:styleId="BodyText3">
    <w:name w:val="Body Text 3"/>
    <w:basedOn w:val="Normal"/>
    <w:semiHidden/>
    <w:pPr>
      <w:keepLines w:val="0"/>
      <w:tabs>
        <w:tab w:val="clear" w:pos="1985"/>
        <w:tab w:val="left" w:pos="630"/>
      </w:tabs>
      <w:spacing w:before="0"/>
    </w:pPr>
    <w:rPr>
      <w:lang w:val="en-GB"/>
    </w:rPr>
  </w:style>
  <w:style w:type="character" w:customStyle="1" w:styleId="BodyText3Char">
    <w:name w:val="Body Text 3 Char"/>
    <w:basedOn w:val="DefaultParagraphFont"/>
    <w:rPr>
      <w:rFonts w:ascii="Arial" w:hAnsi="Arial" w:cs="Arial"/>
      <w:sz w:val="16"/>
      <w:szCs w:val="16"/>
      <w:lang w:val="de-AT" w:eastAsia="de-DE"/>
    </w:rPr>
  </w:style>
  <w:style w:type="paragraph" w:styleId="List2">
    <w:name w:val="List 2"/>
    <w:basedOn w:val="Normal"/>
    <w:semiHidden/>
    <w:pPr>
      <w:ind w:left="566" w:hanging="283"/>
    </w:pPr>
  </w:style>
  <w:style w:type="paragraph" w:styleId="ListBullet">
    <w:name w:val="List Bullet"/>
    <w:basedOn w:val="Normal"/>
    <w:autoRedefine/>
    <w:semiHidden/>
    <w:pPr>
      <w:numPr>
        <w:numId w:val="4"/>
      </w:numPr>
      <w:tabs>
        <w:tab w:val="clear" w:pos="643"/>
        <w:tab w:val="num" w:pos="360"/>
      </w:tabs>
      <w:ind w:left="360"/>
    </w:pPr>
  </w:style>
  <w:style w:type="paragraph" w:styleId="ListBullet2">
    <w:name w:val="List Bullet 2"/>
    <w:basedOn w:val="Normal"/>
    <w:autoRedefine/>
    <w:semiHidden/>
    <w:pPr>
      <w:tabs>
        <w:tab w:val="num" w:pos="643"/>
      </w:tabs>
      <w:ind w:left="643" w:hanging="360"/>
    </w:pPr>
  </w:style>
  <w:style w:type="paragraph" w:styleId="ListContinue">
    <w:name w:val="List Continue"/>
    <w:basedOn w:val="Normal"/>
    <w:semiHidden/>
    <w:pPr>
      <w:spacing w:after="120"/>
      <w:ind w:left="283"/>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imes New Roman" w:hAnsi="Times New Roman" w:cs="Times New Roman"/>
      <w:sz w:val="2"/>
      <w:szCs w:val="2"/>
      <w:lang w:val="de-AT" w:eastAsia="de-DE"/>
    </w:rPr>
  </w:style>
  <w:style w:type="paragraph" w:styleId="FootnoteText">
    <w:name w:val="footnote text"/>
    <w:basedOn w:val="Normal"/>
    <w:semiHidden/>
    <w:rPr>
      <w:sz w:val="20"/>
      <w:szCs w:val="20"/>
    </w:rPr>
  </w:style>
  <w:style w:type="character" w:customStyle="1" w:styleId="FootnoteTextChar">
    <w:name w:val="Footnote Text Char"/>
    <w:basedOn w:val="DefaultParagraphFont"/>
    <w:rPr>
      <w:rFonts w:ascii="Arial" w:hAnsi="Arial" w:cs="Arial"/>
      <w:sz w:val="20"/>
      <w:szCs w:val="20"/>
      <w:lang w:val="de-AT" w:eastAsia="de-DE"/>
    </w:rPr>
  </w:style>
  <w:style w:type="character" w:styleId="FootnoteReference">
    <w:name w:val="footnote reference"/>
    <w:basedOn w:val="DefaultParagraphFont"/>
    <w:semiHidden/>
    <w:rPr>
      <w:rFonts w:ascii="Times New Roman" w:hAnsi="Times New Roman" w:cs="Times New Roman"/>
      <w:vertAlign w:val="superscript"/>
    </w:rPr>
  </w:style>
  <w:style w:type="paragraph" w:customStyle="1" w:styleId="xl22">
    <w:name w:val="xl22"/>
    <w:basedOn w:val="Normal"/>
    <w:pPr>
      <w:keepLines w:val="0"/>
      <w:pBdr>
        <w:bottom w:val="single" w:sz="4" w:space="0" w:color="auto"/>
        <w:right w:val="single" w:sz="4" w:space="0" w:color="auto"/>
      </w:pBdr>
      <w:tabs>
        <w:tab w:val="clear" w:pos="1985"/>
        <w:tab w:val="clear" w:pos="5103"/>
      </w:tabs>
      <w:spacing w:before="100" w:beforeAutospacing="1" w:after="100" w:afterAutospacing="1"/>
      <w:jc w:val="left"/>
      <w:textAlignment w:val="top"/>
    </w:pPr>
    <w:rPr>
      <w:rFonts w:eastAsia="Arial Unicode MS"/>
      <w:sz w:val="18"/>
      <w:szCs w:val="18"/>
      <w:lang w:val="de-DE"/>
    </w:rPr>
  </w:style>
  <w:style w:type="paragraph" w:customStyle="1" w:styleId="xl34">
    <w:name w:val="xl34"/>
    <w:basedOn w:val="Normal"/>
    <w:pPr>
      <w:keepLines w:val="0"/>
      <w:pBdr>
        <w:left w:val="single" w:sz="4" w:space="0" w:color="auto"/>
        <w:right w:val="single" w:sz="4" w:space="0" w:color="auto"/>
      </w:pBdr>
      <w:tabs>
        <w:tab w:val="clear" w:pos="1985"/>
        <w:tab w:val="clear" w:pos="5103"/>
      </w:tabs>
      <w:spacing w:before="100" w:beforeAutospacing="1" w:after="100" w:afterAutospacing="1"/>
      <w:jc w:val="center"/>
      <w:textAlignment w:val="top"/>
    </w:pPr>
    <w:rPr>
      <w:rFonts w:eastAsia="Arial Unicode MS"/>
      <w:sz w:val="18"/>
      <w:szCs w:val="18"/>
      <w:lang w:val="de-DE"/>
    </w:rPr>
  </w:style>
  <w:style w:type="paragraph" w:customStyle="1" w:styleId="Bullet1">
    <w:name w:val="Bullet1"/>
    <w:basedOn w:val="Normal"/>
    <w:next w:val="Normal"/>
    <w:autoRedefine/>
    <w:pPr>
      <w:keepLines w:val="0"/>
      <w:numPr>
        <w:numId w:val="5"/>
      </w:numPr>
      <w:tabs>
        <w:tab w:val="clear" w:pos="1985"/>
        <w:tab w:val="clear" w:pos="5103"/>
      </w:tabs>
      <w:spacing w:before="0" w:after="120" w:line="360" w:lineRule="auto"/>
    </w:pPr>
    <w:rPr>
      <w:lang w:val="en-GB" w:eastAsia="en-US"/>
    </w:rPr>
  </w:style>
  <w:style w:type="paragraph" w:customStyle="1" w:styleId="MBodyText">
    <w:name w:val="MBody Text"/>
    <w:basedOn w:val="BodyText"/>
    <w:pPr>
      <w:widowControl w:val="0"/>
      <w:numPr>
        <w:numId w:val="6"/>
      </w:numPr>
      <w:autoSpaceDE w:val="0"/>
      <w:autoSpaceDN w:val="0"/>
      <w:adjustRightInd w:val="0"/>
      <w:spacing w:before="0" w:after="240"/>
    </w:pPr>
    <w:rPr>
      <w:rFonts w:ascii="DIN" w:hAnsi="DIN" w:cs="Times New Roman"/>
      <w:sz w:val="22"/>
      <w:szCs w:val="22"/>
    </w:rPr>
  </w:style>
  <w:style w:type="paragraph" w:styleId="TOC1">
    <w:name w:val="toc 1"/>
    <w:basedOn w:val="Normal"/>
    <w:next w:val="Normal"/>
    <w:autoRedefine/>
    <w:semiHidden/>
    <w:pPr>
      <w:keepLines w:val="0"/>
      <w:tabs>
        <w:tab w:val="clear" w:pos="1985"/>
        <w:tab w:val="clear" w:pos="5103"/>
      </w:tabs>
      <w:spacing w:before="0" w:line="360" w:lineRule="auto"/>
    </w:pPr>
    <w:rPr>
      <w:b/>
      <w:bCs/>
      <w:lang w:val="en-GB" w:eastAsia="en-US"/>
    </w:rPr>
  </w:style>
  <w:style w:type="paragraph" w:styleId="TOC2">
    <w:name w:val="toc 2"/>
    <w:basedOn w:val="Normal"/>
    <w:next w:val="Normal"/>
    <w:autoRedefine/>
    <w:semiHidden/>
    <w:pPr>
      <w:keepLines w:val="0"/>
      <w:tabs>
        <w:tab w:val="clear" w:pos="1985"/>
        <w:tab w:val="clear" w:pos="5103"/>
      </w:tabs>
      <w:spacing w:before="0" w:line="360" w:lineRule="auto"/>
      <w:ind w:left="220"/>
    </w:pPr>
    <w:rPr>
      <w:lang w:val="en-GB" w:eastAsia="en-US"/>
    </w:rPr>
  </w:style>
  <w:style w:type="paragraph" w:customStyle="1" w:styleId="Corpo">
    <w:name w:val="Corpo"/>
    <w:pPr>
      <w:spacing w:before="240" w:line="360" w:lineRule="auto"/>
      <w:jc w:val="both"/>
    </w:pPr>
    <w:rPr>
      <w:rFonts w:ascii="Arial" w:hAnsi="Arial" w:cs="Arial"/>
      <w:lang w:val="pt-PT"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basedOn w:val="DefaultParagraphFont"/>
    <w:rPr>
      <w:rFonts w:ascii="Times New Roman" w:hAnsi="Times New Roman" w:cs="Times New Roman"/>
      <w:sz w:val="2"/>
      <w:szCs w:val="2"/>
      <w:lang w:val="de-AT" w:eastAsia="de-DE"/>
    </w:rPr>
  </w:style>
  <w:style w:type="paragraph" w:styleId="NormalWeb">
    <w:name w:val="Normal (Web)"/>
    <w:basedOn w:val="Normal"/>
    <w:semiHidden/>
    <w:pPr>
      <w:keepLines w:val="0"/>
      <w:tabs>
        <w:tab w:val="clear" w:pos="1985"/>
        <w:tab w:val="clear" w:pos="5103"/>
      </w:tabs>
      <w:spacing w:before="0"/>
      <w:jc w:val="left"/>
    </w:pPr>
    <w:rPr>
      <w:sz w:val="24"/>
      <w:szCs w:val="24"/>
      <w:lang w:val="en-US" w:eastAsia="en-US"/>
    </w:rPr>
  </w:style>
  <w:style w:type="character" w:styleId="Strong">
    <w:name w:val="Strong"/>
    <w:basedOn w:val="DefaultParagraphFont"/>
    <w:qFormat/>
    <w:rPr>
      <w:rFonts w:ascii="Times New Roman" w:hAnsi="Times New Roman" w:cs="Times New Roman"/>
      <w:b/>
      <w:bCs/>
    </w:rPr>
  </w:style>
  <w:style w:type="character" w:styleId="CommentReference">
    <w:name w:val="annotation reference"/>
    <w:basedOn w:val="DefaultParagraphFont"/>
    <w:semiHidden/>
    <w:rPr>
      <w:rFonts w:ascii="Times New Roman" w:hAnsi="Times New Roman" w:cs="Times New Roman"/>
      <w:sz w:val="16"/>
      <w:szCs w:val="16"/>
    </w:rPr>
  </w:style>
  <w:style w:type="paragraph" w:styleId="CommentText">
    <w:name w:val="annotation text"/>
    <w:basedOn w:val="Normal"/>
    <w:link w:val="CommentTextChar1"/>
    <w:semiHidden/>
    <w:rPr>
      <w:sz w:val="20"/>
      <w:szCs w:val="20"/>
    </w:rPr>
  </w:style>
  <w:style w:type="character" w:customStyle="1" w:styleId="CommentTextChar">
    <w:name w:val="Comment Text Char"/>
    <w:basedOn w:val="DefaultParagraphFont"/>
    <w:rPr>
      <w:rFonts w:ascii="Arial" w:hAnsi="Arial" w:cs="Arial"/>
      <w:lang w:val="de-AT" w:eastAsia="de-DE"/>
    </w:rPr>
  </w:style>
  <w:style w:type="paragraph" w:customStyle="1" w:styleId="CommentSubject1">
    <w:name w:val="Comment Subject1"/>
    <w:basedOn w:val="CommentText"/>
    <w:next w:val="CommentText"/>
    <w:rPr>
      <w:b/>
      <w:bCs/>
    </w:rPr>
  </w:style>
  <w:style w:type="character" w:customStyle="1" w:styleId="CommentSubjectChar">
    <w:name w:val="Comment Subject Char"/>
    <w:basedOn w:val="CommentTextChar"/>
    <w:rPr>
      <w:rFonts w:ascii="Arial" w:hAnsi="Arial" w:cs="Arial"/>
      <w:b/>
      <w:bCs/>
      <w:lang w:val="de-AT" w:eastAsia="de-DE"/>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Arial" w:hAnsi="Arial" w:cs="Arial"/>
      <w:color w:val="000000"/>
      <w:sz w:val="24"/>
      <w:szCs w:val="24"/>
      <w:lang w:val="it-IT" w:eastAsia="it-IT"/>
    </w:rPr>
  </w:style>
  <w:style w:type="paragraph" w:customStyle="1" w:styleId="Txt">
    <w:name w:val="Txt"/>
    <w:basedOn w:val="Normal"/>
    <w:link w:val="TxtChar"/>
    <w:qFormat/>
    <w:rsid w:val="00DD6CC1"/>
    <w:pPr>
      <w:keepLines w:val="0"/>
      <w:widowControl w:val="0"/>
      <w:tabs>
        <w:tab w:val="clear" w:pos="1985"/>
        <w:tab w:val="clear" w:pos="5103"/>
      </w:tabs>
      <w:spacing w:after="120" w:line="288" w:lineRule="auto"/>
      <w:ind w:right="-23"/>
    </w:pPr>
    <w:rPr>
      <w:rFonts w:cs="Times New Roman"/>
      <w:sz w:val="20"/>
      <w:szCs w:val="20"/>
      <w:lang w:val="cs-CZ" w:eastAsia="nl-NL"/>
    </w:rPr>
  </w:style>
  <w:style w:type="character" w:customStyle="1" w:styleId="TxtChar">
    <w:name w:val="Txt Char"/>
    <w:link w:val="Txt"/>
    <w:rsid w:val="00DD6CC1"/>
    <w:rPr>
      <w:rFonts w:ascii="Arial" w:hAnsi="Arial"/>
      <w:lang w:val="cs-CZ" w:eastAsia="nl-NL"/>
    </w:rPr>
  </w:style>
  <w:style w:type="paragraph" w:customStyle="1" w:styleId="Head1">
    <w:name w:val="Head1"/>
    <w:basedOn w:val="Normal"/>
    <w:link w:val="Head1Char"/>
    <w:qFormat/>
    <w:rsid w:val="0072397A"/>
    <w:pPr>
      <w:keepNext/>
      <w:keepLines w:val="0"/>
      <w:numPr>
        <w:numId w:val="13"/>
      </w:numPr>
      <w:tabs>
        <w:tab w:val="clear" w:pos="1985"/>
        <w:tab w:val="clear" w:pos="5103"/>
      </w:tabs>
      <w:spacing w:before="360" w:after="180"/>
    </w:pPr>
    <w:rPr>
      <w:rFonts w:ascii="Calibri" w:hAnsi="Calibri" w:cs="Times New Roman"/>
      <w:b/>
      <w:bCs/>
      <w:lang w:val="en-GB" w:eastAsia="en-US"/>
    </w:rPr>
  </w:style>
  <w:style w:type="character" w:customStyle="1" w:styleId="Head1Char">
    <w:name w:val="Head1 Char"/>
    <w:link w:val="Head1"/>
    <w:rsid w:val="0072397A"/>
    <w:rPr>
      <w:rFonts w:ascii="Calibri" w:hAnsi="Calibri"/>
      <w:b/>
      <w:bCs/>
      <w:sz w:val="22"/>
      <w:szCs w:val="22"/>
      <w:lang w:val="en-GB" w:eastAsia="en-US"/>
    </w:rPr>
  </w:style>
  <w:style w:type="paragraph" w:styleId="Revision">
    <w:name w:val="Revision"/>
    <w:hidden/>
    <w:uiPriority w:val="99"/>
    <w:semiHidden/>
    <w:rsid w:val="00932D02"/>
    <w:rPr>
      <w:rFonts w:ascii="Arial" w:hAnsi="Arial" w:cs="Arial"/>
      <w:sz w:val="22"/>
      <w:szCs w:val="22"/>
      <w:lang w:val="de-AT" w:eastAsia="de-DE"/>
    </w:rPr>
  </w:style>
  <w:style w:type="paragraph" w:styleId="CommentSubject">
    <w:name w:val="annotation subject"/>
    <w:basedOn w:val="CommentText"/>
    <w:next w:val="CommentText"/>
    <w:link w:val="CommentSubjectChar1"/>
    <w:uiPriority w:val="99"/>
    <w:semiHidden/>
    <w:unhideWhenUsed/>
    <w:rsid w:val="0037758B"/>
    <w:rPr>
      <w:b/>
      <w:bCs/>
    </w:rPr>
  </w:style>
  <w:style w:type="character" w:customStyle="1" w:styleId="CommentTextChar1">
    <w:name w:val="Comment Text Char1"/>
    <w:basedOn w:val="DefaultParagraphFont"/>
    <w:link w:val="CommentText"/>
    <w:semiHidden/>
    <w:rsid w:val="0037758B"/>
    <w:rPr>
      <w:rFonts w:ascii="Arial" w:hAnsi="Arial" w:cs="Arial"/>
      <w:lang w:val="de-AT" w:eastAsia="de-DE"/>
    </w:rPr>
  </w:style>
  <w:style w:type="character" w:customStyle="1" w:styleId="CommentSubjectChar1">
    <w:name w:val="Comment Subject Char1"/>
    <w:basedOn w:val="CommentTextChar1"/>
    <w:link w:val="CommentSubject"/>
    <w:uiPriority w:val="99"/>
    <w:semiHidden/>
    <w:rsid w:val="0037758B"/>
    <w:rPr>
      <w:rFonts w:ascii="Arial" w:hAnsi="Arial" w:cs="Arial"/>
      <w:b/>
      <w:bCs/>
      <w:lang w:val="de-AT" w:eastAsia="de-DE"/>
    </w:rPr>
  </w:style>
  <w:style w:type="character" w:styleId="FollowedHyperlink">
    <w:name w:val="FollowedHyperlink"/>
    <w:basedOn w:val="DefaultParagraphFont"/>
    <w:uiPriority w:val="99"/>
    <w:semiHidden/>
    <w:unhideWhenUsed/>
    <w:rsid w:val="006F26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Lines/>
      <w:tabs>
        <w:tab w:val="left" w:pos="1985"/>
        <w:tab w:val="left" w:pos="5103"/>
      </w:tabs>
      <w:spacing w:before="120"/>
      <w:jc w:val="both"/>
    </w:pPr>
    <w:rPr>
      <w:rFonts w:ascii="Arial" w:hAnsi="Arial" w:cs="Arial"/>
      <w:sz w:val="22"/>
      <w:szCs w:val="22"/>
      <w:lang w:val="de-AT" w:eastAsia="de-DE"/>
    </w:rPr>
  </w:style>
  <w:style w:type="paragraph" w:styleId="Heading1">
    <w:name w:val="heading 1"/>
    <w:basedOn w:val="Normal"/>
    <w:next w:val="Normal"/>
    <w:qFormat/>
    <w:pPr>
      <w:keepNext/>
      <w:spacing w:before="360"/>
      <w:outlineLvl w:val="0"/>
    </w:pPr>
    <w:rPr>
      <w:b/>
      <w:bCs/>
      <w:kern w:val="28"/>
      <w:sz w:val="28"/>
      <w:szCs w:val="28"/>
      <w:lang w:val="de-DE"/>
    </w:rPr>
  </w:style>
  <w:style w:type="paragraph" w:styleId="Heading2">
    <w:name w:val="heading 2"/>
    <w:aliases w:val="Heading 2 Char"/>
    <w:basedOn w:val="Normal"/>
    <w:next w:val="Normal"/>
    <w:qFormat/>
    <w:pPr>
      <w:keepNext/>
      <w:tabs>
        <w:tab w:val="num" w:pos="1134"/>
      </w:tabs>
      <w:spacing w:before="240" w:after="60"/>
      <w:ind w:left="1134" w:hanging="1134"/>
      <w:outlineLvl w:val="1"/>
    </w:pPr>
    <w:rPr>
      <w:rFonts w:ascii="Helvetica" w:hAnsi="Helvetica" w:cs="Helvetica"/>
      <w:sz w:val="24"/>
      <w:szCs w:val="24"/>
      <w:lang w:val="de-DE"/>
    </w:rPr>
  </w:style>
  <w:style w:type="paragraph" w:styleId="Heading3">
    <w:name w:val="heading 3"/>
    <w:basedOn w:val="Normal"/>
    <w:next w:val="Normal"/>
    <w:qFormat/>
    <w:pPr>
      <w:keepNext/>
      <w:tabs>
        <w:tab w:val="num" w:pos="720"/>
      </w:tabs>
      <w:spacing w:before="240" w:after="60"/>
      <w:ind w:left="720" w:hanging="720"/>
      <w:outlineLvl w:val="2"/>
    </w:pPr>
    <w:rPr>
      <w:rFonts w:ascii="Helvetica" w:hAnsi="Helvetica" w:cs="Helvetica"/>
      <w:sz w:val="24"/>
      <w:szCs w:val="24"/>
      <w:lang w:val="de-DE"/>
    </w:rPr>
  </w:style>
  <w:style w:type="paragraph" w:styleId="Heading4">
    <w:name w:val="heading 4"/>
    <w:basedOn w:val="Normal"/>
    <w:next w:val="Normal"/>
    <w:qFormat/>
    <w:pPr>
      <w:keepNext/>
      <w:tabs>
        <w:tab w:val="num" w:pos="864"/>
      </w:tabs>
      <w:spacing w:before="240" w:after="60"/>
      <w:ind w:left="864" w:hanging="864"/>
      <w:outlineLvl w:val="3"/>
    </w:pPr>
    <w:rPr>
      <w:sz w:val="24"/>
      <w:szCs w:val="24"/>
    </w:rPr>
  </w:style>
  <w:style w:type="paragraph" w:styleId="Heading5">
    <w:name w:val="heading 5"/>
    <w:basedOn w:val="Normal"/>
    <w:next w:val="Normal"/>
    <w:qFormat/>
    <w:pPr>
      <w:tabs>
        <w:tab w:val="num" w:pos="1008"/>
      </w:tabs>
      <w:spacing w:before="240" w:after="60"/>
      <w:ind w:left="1008" w:hanging="1008"/>
      <w:outlineLvl w:val="4"/>
    </w:pPr>
  </w:style>
  <w:style w:type="paragraph" w:styleId="Heading6">
    <w:name w:val="heading 6"/>
    <w:basedOn w:val="Normal"/>
    <w:next w:val="Normal"/>
    <w:qFormat/>
    <w:pPr>
      <w:tabs>
        <w:tab w:val="num" w:pos="1152"/>
      </w:tabs>
      <w:spacing w:before="240" w:after="60"/>
      <w:ind w:left="1152" w:hanging="1152"/>
      <w:outlineLvl w:val="5"/>
    </w:pPr>
    <w:rPr>
      <w:i/>
      <w:iCs/>
    </w:rPr>
  </w:style>
  <w:style w:type="paragraph" w:styleId="Heading7">
    <w:name w:val="heading 7"/>
    <w:basedOn w:val="Normal"/>
    <w:next w:val="Normal"/>
    <w:qFormat/>
    <w:pPr>
      <w:tabs>
        <w:tab w:val="num" w:pos="1296"/>
      </w:tabs>
      <w:spacing w:before="240" w:after="60"/>
      <w:ind w:left="1296" w:hanging="1296"/>
      <w:outlineLvl w:val="6"/>
    </w:pPr>
    <w:rPr>
      <w:sz w:val="20"/>
      <w:szCs w:val="20"/>
    </w:rPr>
  </w:style>
  <w:style w:type="paragraph" w:styleId="Heading8">
    <w:name w:val="heading 8"/>
    <w:basedOn w:val="Normal"/>
    <w:next w:val="Normal"/>
    <w:qFormat/>
    <w:pPr>
      <w:tabs>
        <w:tab w:val="num" w:pos="1440"/>
      </w:tabs>
      <w:spacing w:before="240" w:after="60"/>
      <w:ind w:left="1440" w:hanging="1440"/>
      <w:outlineLvl w:val="7"/>
    </w:pPr>
    <w:rPr>
      <w:i/>
      <w:iCs/>
      <w:sz w:val="20"/>
      <w:szCs w:val="20"/>
    </w:rPr>
  </w:style>
  <w:style w:type="paragraph" w:styleId="Heading9">
    <w:name w:val="heading 9"/>
    <w:basedOn w:val="Normal"/>
    <w:next w:val="Normal"/>
    <w:qFormat/>
    <w:pPr>
      <w:tabs>
        <w:tab w:val="num" w:pos="1584"/>
      </w:tabs>
      <w:spacing w:before="240" w:after="60"/>
      <w:ind w:left="1584" w:hanging="1584"/>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hAnsi="Cambria" w:cs="Cambria"/>
      <w:b/>
      <w:bCs/>
      <w:kern w:val="32"/>
      <w:sz w:val="32"/>
      <w:szCs w:val="32"/>
      <w:lang w:val="de-AT" w:eastAsia="de-DE"/>
    </w:rPr>
  </w:style>
  <w:style w:type="character" w:customStyle="1" w:styleId="Heading2Char1">
    <w:name w:val="Heading 2 Char1"/>
    <w:aliases w:val="Heading 2 Char Char"/>
    <w:basedOn w:val="DefaultParagraphFont"/>
    <w:rPr>
      <w:rFonts w:ascii="Helvetica" w:hAnsi="Helvetica" w:cs="Helvetica"/>
      <w:sz w:val="24"/>
      <w:szCs w:val="24"/>
      <w:lang w:val="de-DE" w:eastAsia="de-DE"/>
    </w:rPr>
  </w:style>
  <w:style w:type="character" w:customStyle="1" w:styleId="Heading3Char">
    <w:name w:val="Heading 3 Char"/>
    <w:basedOn w:val="DefaultParagraphFont"/>
    <w:rPr>
      <w:rFonts w:ascii="Helvetica" w:hAnsi="Helvetica" w:cs="Helvetica"/>
      <w:sz w:val="24"/>
      <w:szCs w:val="24"/>
      <w:lang w:val="de-DE" w:eastAsia="de-DE"/>
    </w:rPr>
  </w:style>
  <w:style w:type="character" w:customStyle="1" w:styleId="Heading4Char">
    <w:name w:val="Heading 4 Char"/>
    <w:basedOn w:val="DefaultParagraphFont"/>
    <w:rPr>
      <w:rFonts w:ascii="Arial" w:hAnsi="Arial" w:cs="Arial"/>
      <w:sz w:val="24"/>
      <w:szCs w:val="24"/>
      <w:lang w:val="de-AT" w:eastAsia="de-DE"/>
    </w:rPr>
  </w:style>
  <w:style w:type="character" w:customStyle="1" w:styleId="Heading5Char">
    <w:name w:val="Heading 5 Char"/>
    <w:basedOn w:val="DefaultParagraphFont"/>
    <w:rPr>
      <w:rFonts w:ascii="Arial" w:hAnsi="Arial" w:cs="Arial"/>
      <w:lang w:val="de-AT" w:eastAsia="de-DE"/>
    </w:rPr>
  </w:style>
  <w:style w:type="character" w:customStyle="1" w:styleId="Heading6Char">
    <w:name w:val="Heading 6 Char"/>
    <w:basedOn w:val="DefaultParagraphFont"/>
    <w:rPr>
      <w:rFonts w:ascii="Arial" w:hAnsi="Arial" w:cs="Arial"/>
      <w:i/>
      <w:iCs/>
      <w:lang w:val="de-AT" w:eastAsia="de-DE"/>
    </w:rPr>
  </w:style>
  <w:style w:type="character" w:customStyle="1" w:styleId="Heading7Char">
    <w:name w:val="Heading 7 Char"/>
    <w:basedOn w:val="DefaultParagraphFont"/>
    <w:rPr>
      <w:rFonts w:ascii="Arial" w:hAnsi="Arial" w:cs="Arial"/>
      <w:sz w:val="20"/>
      <w:szCs w:val="20"/>
      <w:lang w:val="de-AT" w:eastAsia="de-DE"/>
    </w:rPr>
  </w:style>
  <w:style w:type="character" w:customStyle="1" w:styleId="Heading8Char">
    <w:name w:val="Heading 8 Char"/>
    <w:basedOn w:val="DefaultParagraphFont"/>
    <w:rPr>
      <w:rFonts w:ascii="Arial" w:hAnsi="Arial" w:cs="Arial"/>
      <w:i/>
      <w:iCs/>
      <w:sz w:val="20"/>
      <w:szCs w:val="20"/>
      <w:lang w:val="de-AT" w:eastAsia="de-DE"/>
    </w:rPr>
  </w:style>
  <w:style w:type="character" w:customStyle="1" w:styleId="Heading9Char">
    <w:name w:val="Heading 9 Char"/>
    <w:basedOn w:val="DefaultParagraphFont"/>
    <w:rPr>
      <w:rFonts w:ascii="Arial" w:hAnsi="Arial" w:cs="Arial"/>
      <w:b/>
      <w:bCs/>
      <w:i/>
      <w:iCs/>
      <w:sz w:val="18"/>
      <w:szCs w:val="18"/>
      <w:lang w:val="de-AT" w:eastAsia="de-DE"/>
    </w:rPr>
  </w:style>
  <w:style w:type="paragraph" w:customStyle="1" w:styleId="Absenderdaten">
    <w:name w:val="Absenderdaten"/>
    <w:basedOn w:val="Normal"/>
    <w:pPr>
      <w:keepLines w:val="0"/>
      <w:tabs>
        <w:tab w:val="clear" w:pos="1985"/>
        <w:tab w:val="clear" w:pos="5103"/>
      </w:tabs>
    </w:pPr>
    <w:rPr>
      <w:sz w:val="18"/>
      <w:szCs w:val="18"/>
    </w:rPr>
  </w:style>
  <w:style w:type="paragraph" w:styleId="Footer">
    <w:name w:val="footer"/>
    <w:basedOn w:val="Normal"/>
    <w:uiPriority w:val="99"/>
    <w:pPr>
      <w:tabs>
        <w:tab w:val="clear" w:pos="1985"/>
        <w:tab w:val="clear" w:pos="5103"/>
        <w:tab w:val="center" w:pos="4253"/>
        <w:tab w:val="right" w:pos="8505"/>
      </w:tabs>
    </w:pPr>
  </w:style>
  <w:style w:type="character" w:customStyle="1" w:styleId="FooterChar">
    <w:name w:val="Footer Char"/>
    <w:basedOn w:val="DefaultParagraphFont"/>
    <w:uiPriority w:val="99"/>
    <w:rPr>
      <w:rFonts w:ascii="Arial" w:hAnsi="Arial" w:cs="Arial"/>
      <w:sz w:val="22"/>
      <w:szCs w:val="22"/>
      <w:lang w:val="de-AT" w:eastAsia="de-DE"/>
    </w:rPr>
  </w:style>
  <w:style w:type="paragraph" w:styleId="Header">
    <w:name w:val="header"/>
    <w:basedOn w:val="Normal"/>
    <w:semiHidden/>
    <w:pPr>
      <w:tabs>
        <w:tab w:val="clear" w:pos="1985"/>
        <w:tab w:val="clear" w:pos="5103"/>
        <w:tab w:val="left" w:pos="5387"/>
        <w:tab w:val="right" w:pos="9356"/>
      </w:tabs>
    </w:pPr>
  </w:style>
  <w:style w:type="character" w:customStyle="1" w:styleId="HeaderChar">
    <w:name w:val="Header Char"/>
    <w:basedOn w:val="DefaultParagraphFont"/>
    <w:rPr>
      <w:rFonts w:ascii="Arial" w:hAnsi="Arial" w:cs="Arial"/>
      <w:lang w:val="de-AT" w:eastAsia="de-DE"/>
    </w:rPr>
  </w:style>
  <w:style w:type="paragraph" w:customStyle="1" w:styleId="Slogan">
    <w:name w:val="Slogan"/>
    <w:basedOn w:val="Normal"/>
    <w:pPr>
      <w:framePr w:w="9923" w:h="414" w:hSpace="142" w:wrap="auto" w:vAnchor="page" w:hAnchor="text" w:x="-283" w:y="2042"/>
      <w:pBdr>
        <w:bottom w:val="single" w:sz="6" w:space="9" w:color="000000"/>
      </w:pBdr>
      <w:tabs>
        <w:tab w:val="left" w:pos="5160"/>
      </w:tabs>
    </w:pPr>
  </w:style>
  <w:style w:type="paragraph" w:customStyle="1" w:styleId="Standard10">
    <w:name w:val="Standard 10"/>
    <w:basedOn w:val="Normal"/>
  </w:style>
  <w:style w:type="paragraph" w:customStyle="1" w:styleId="Standard10eingerckt">
    <w:name w:val="Standard 10 eingerückt"/>
    <w:basedOn w:val="Standard10"/>
    <w:pPr>
      <w:ind w:left="1418"/>
    </w:pPr>
  </w:style>
  <w:style w:type="paragraph" w:customStyle="1" w:styleId="Standard12">
    <w:name w:val="Standard 12"/>
    <w:basedOn w:val="Normal"/>
    <w:rPr>
      <w:sz w:val="24"/>
      <w:szCs w:val="24"/>
    </w:rPr>
  </w:style>
  <w:style w:type="paragraph" w:customStyle="1" w:styleId="Standard12eingerckt">
    <w:name w:val="Standard 12 eingerückt"/>
    <w:basedOn w:val="Standard12"/>
    <w:next w:val="Normal"/>
    <w:pPr>
      <w:ind w:left="1418"/>
    </w:pPr>
  </w:style>
  <w:style w:type="paragraph" w:styleId="Title">
    <w:name w:val="Title"/>
    <w:basedOn w:val="Normal"/>
    <w:qFormat/>
    <w:pPr>
      <w:keepLines w:val="0"/>
      <w:tabs>
        <w:tab w:val="clear" w:pos="1985"/>
        <w:tab w:val="clear" w:pos="5103"/>
      </w:tabs>
      <w:spacing w:before="0"/>
      <w:jc w:val="center"/>
    </w:pPr>
    <w:rPr>
      <w:b/>
      <w:bCs/>
      <w:sz w:val="28"/>
      <w:szCs w:val="28"/>
      <w:lang w:val="en-GB"/>
    </w:rPr>
  </w:style>
  <w:style w:type="character" w:customStyle="1" w:styleId="TitleChar">
    <w:name w:val="Title Char"/>
    <w:basedOn w:val="DefaultParagraphFont"/>
    <w:rPr>
      <w:rFonts w:ascii="Cambria" w:hAnsi="Cambria" w:cs="Cambria"/>
      <w:b/>
      <w:bCs/>
      <w:kern w:val="28"/>
      <w:sz w:val="32"/>
      <w:szCs w:val="32"/>
      <w:lang w:val="de-AT" w:eastAsia="de-DE"/>
    </w:rPr>
  </w:style>
  <w:style w:type="paragraph" w:styleId="BodyText">
    <w:name w:val="Body Text"/>
    <w:basedOn w:val="Normal"/>
    <w:semiHidden/>
    <w:pPr>
      <w:keepLines w:val="0"/>
      <w:tabs>
        <w:tab w:val="clear" w:pos="1985"/>
        <w:tab w:val="clear" w:pos="5103"/>
      </w:tabs>
    </w:pPr>
    <w:rPr>
      <w:sz w:val="24"/>
      <w:szCs w:val="24"/>
      <w:lang w:val="en-GB"/>
    </w:rPr>
  </w:style>
  <w:style w:type="character" w:customStyle="1" w:styleId="BodyTextChar">
    <w:name w:val="Body Text Char"/>
    <w:basedOn w:val="DefaultParagraphFont"/>
    <w:rPr>
      <w:rFonts w:ascii="Arial" w:hAnsi="Arial" w:cs="Arial"/>
      <w:lang w:val="de-AT" w:eastAsia="de-DE"/>
    </w:rPr>
  </w:style>
  <w:style w:type="character" w:styleId="Hyperlink">
    <w:name w:val="Hyperlink"/>
    <w:basedOn w:val="DefaultParagraphFont"/>
    <w:semiHidden/>
    <w:rPr>
      <w:rFonts w:ascii="Times New Roman" w:hAnsi="Times New Roman" w:cs="Times New Roman"/>
      <w:color w:val="0000FF"/>
      <w:u w:val="single"/>
    </w:rPr>
  </w:style>
  <w:style w:type="paragraph" w:customStyle="1" w:styleId="BodyTextIndent1">
    <w:name w:val="Body Text Indent1"/>
    <w:basedOn w:val="Normal"/>
    <w:pPr>
      <w:spacing w:after="120"/>
      <w:ind w:left="357"/>
    </w:pPr>
    <w:rPr>
      <w:i/>
      <w:iCs/>
      <w:lang w:val="en-GB"/>
    </w:rPr>
  </w:style>
  <w:style w:type="character" w:customStyle="1" w:styleId="BodyTextIndentChar">
    <w:name w:val="Body Text Indent Char"/>
    <w:basedOn w:val="DefaultParagraphFont"/>
    <w:rPr>
      <w:rFonts w:ascii="Arial" w:hAnsi="Arial" w:cs="Arial"/>
      <w:lang w:val="de-AT" w:eastAsia="de-DE"/>
    </w:rPr>
  </w:style>
  <w:style w:type="paragraph" w:styleId="BodyTextIndent2">
    <w:name w:val="Body Text Indent 2"/>
    <w:basedOn w:val="Normal"/>
    <w:semiHidden/>
    <w:pPr>
      <w:spacing w:after="120"/>
      <w:ind w:left="360"/>
    </w:pPr>
    <w:rPr>
      <w:i/>
      <w:iCs/>
      <w:lang w:val="en-GB"/>
    </w:rPr>
  </w:style>
  <w:style w:type="character" w:customStyle="1" w:styleId="BodyTextIndent2Char">
    <w:name w:val="Body Text Indent 2 Char"/>
    <w:basedOn w:val="DefaultParagraphFont"/>
    <w:rPr>
      <w:rFonts w:ascii="Arial" w:hAnsi="Arial" w:cs="Arial"/>
      <w:lang w:val="de-AT" w:eastAsia="de-DE"/>
    </w:rPr>
  </w:style>
  <w:style w:type="paragraph" w:styleId="BodyTextIndent3">
    <w:name w:val="Body Text Indent 3"/>
    <w:basedOn w:val="Normal"/>
    <w:semiHidden/>
    <w:pPr>
      <w:spacing w:after="120"/>
      <w:ind w:left="2124"/>
    </w:pPr>
    <w:rPr>
      <w:lang w:val="en-GB"/>
    </w:rPr>
  </w:style>
  <w:style w:type="character" w:customStyle="1" w:styleId="BodyTextIndent3Char">
    <w:name w:val="Body Text Indent 3 Char"/>
    <w:basedOn w:val="DefaultParagraphFont"/>
    <w:rPr>
      <w:rFonts w:ascii="Arial" w:hAnsi="Arial" w:cs="Arial"/>
      <w:sz w:val="16"/>
      <w:szCs w:val="16"/>
      <w:lang w:val="de-AT" w:eastAsia="de-DE"/>
    </w:rPr>
  </w:style>
  <w:style w:type="paragraph" w:styleId="BodyTextIndent">
    <w:name w:val="Body Text Indent"/>
    <w:basedOn w:val="Normal"/>
    <w:semiHidden/>
    <w:pPr>
      <w:pBdr>
        <w:top w:val="single" w:sz="4" w:space="1" w:color="auto"/>
        <w:left w:val="single" w:sz="4" w:space="4" w:color="auto"/>
        <w:bottom w:val="single" w:sz="4" w:space="1" w:color="auto"/>
        <w:right w:val="single" w:sz="4" w:space="4" w:color="auto"/>
      </w:pBdr>
      <w:spacing w:before="0"/>
    </w:pPr>
    <w:rPr>
      <w:b/>
      <w:bCs/>
      <w:lang w:val="en-GB"/>
    </w:rPr>
  </w:style>
  <w:style w:type="character" w:customStyle="1" w:styleId="BodyText2Char">
    <w:name w:val="Body Text 2 Char"/>
    <w:basedOn w:val="DefaultParagraphFont"/>
    <w:rPr>
      <w:rFonts w:ascii="Arial" w:hAnsi="Arial" w:cs="Arial"/>
      <w:lang w:val="de-AT" w:eastAsia="de-DE"/>
    </w:rPr>
  </w:style>
  <w:style w:type="character" w:styleId="PageNumber">
    <w:name w:val="page number"/>
    <w:basedOn w:val="DefaultParagraphFont"/>
    <w:semiHidden/>
    <w:rPr>
      <w:rFonts w:ascii="Times New Roman" w:hAnsi="Times New Roman" w:cs="Times New Roman"/>
    </w:rPr>
  </w:style>
  <w:style w:type="paragraph" w:styleId="BodyText3">
    <w:name w:val="Body Text 3"/>
    <w:basedOn w:val="Normal"/>
    <w:semiHidden/>
    <w:pPr>
      <w:keepLines w:val="0"/>
      <w:tabs>
        <w:tab w:val="clear" w:pos="1985"/>
        <w:tab w:val="left" w:pos="630"/>
      </w:tabs>
      <w:spacing w:before="0"/>
    </w:pPr>
    <w:rPr>
      <w:lang w:val="en-GB"/>
    </w:rPr>
  </w:style>
  <w:style w:type="character" w:customStyle="1" w:styleId="BodyText3Char">
    <w:name w:val="Body Text 3 Char"/>
    <w:basedOn w:val="DefaultParagraphFont"/>
    <w:rPr>
      <w:rFonts w:ascii="Arial" w:hAnsi="Arial" w:cs="Arial"/>
      <w:sz w:val="16"/>
      <w:szCs w:val="16"/>
      <w:lang w:val="de-AT" w:eastAsia="de-DE"/>
    </w:rPr>
  </w:style>
  <w:style w:type="paragraph" w:styleId="List2">
    <w:name w:val="List 2"/>
    <w:basedOn w:val="Normal"/>
    <w:semiHidden/>
    <w:pPr>
      <w:ind w:left="566" w:hanging="283"/>
    </w:pPr>
  </w:style>
  <w:style w:type="paragraph" w:styleId="ListBullet">
    <w:name w:val="List Bullet"/>
    <w:basedOn w:val="Normal"/>
    <w:autoRedefine/>
    <w:semiHidden/>
    <w:pPr>
      <w:numPr>
        <w:numId w:val="4"/>
      </w:numPr>
      <w:tabs>
        <w:tab w:val="clear" w:pos="643"/>
        <w:tab w:val="num" w:pos="360"/>
      </w:tabs>
      <w:ind w:left="360"/>
    </w:pPr>
  </w:style>
  <w:style w:type="paragraph" w:styleId="ListBullet2">
    <w:name w:val="List Bullet 2"/>
    <w:basedOn w:val="Normal"/>
    <w:autoRedefine/>
    <w:semiHidden/>
    <w:pPr>
      <w:tabs>
        <w:tab w:val="num" w:pos="643"/>
      </w:tabs>
      <w:ind w:left="643" w:hanging="360"/>
    </w:pPr>
  </w:style>
  <w:style w:type="paragraph" w:styleId="ListContinue">
    <w:name w:val="List Continue"/>
    <w:basedOn w:val="Normal"/>
    <w:semiHidden/>
    <w:pPr>
      <w:spacing w:after="120"/>
      <w:ind w:left="283"/>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imes New Roman" w:hAnsi="Times New Roman" w:cs="Times New Roman"/>
      <w:sz w:val="2"/>
      <w:szCs w:val="2"/>
      <w:lang w:val="de-AT" w:eastAsia="de-DE"/>
    </w:rPr>
  </w:style>
  <w:style w:type="paragraph" w:styleId="FootnoteText">
    <w:name w:val="footnote text"/>
    <w:basedOn w:val="Normal"/>
    <w:semiHidden/>
    <w:rPr>
      <w:sz w:val="20"/>
      <w:szCs w:val="20"/>
    </w:rPr>
  </w:style>
  <w:style w:type="character" w:customStyle="1" w:styleId="FootnoteTextChar">
    <w:name w:val="Footnote Text Char"/>
    <w:basedOn w:val="DefaultParagraphFont"/>
    <w:rPr>
      <w:rFonts w:ascii="Arial" w:hAnsi="Arial" w:cs="Arial"/>
      <w:sz w:val="20"/>
      <w:szCs w:val="20"/>
      <w:lang w:val="de-AT" w:eastAsia="de-DE"/>
    </w:rPr>
  </w:style>
  <w:style w:type="character" w:styleId="FootnoteReference">
    <w:name w:val="footnote reference"/>
    <w:basedOn w:val="DefaultParagraphFont"/>
    <w:semiHidden/>
    <w:rPr>
      <w:rFonts w:ascii="Times New Roman" w:hAnsi="Times New Roman" w:cs="Times New Roman"/>
      <w:vertAlign w:val="superscript"/>
    </w:rPr>
  </w:style>
  <w:style w:type="paragraph" w:customStyle="1" w:styleId="xl22">
    <w:name w:val="xl22"/>
    <w:basedOn w:val="Normal"/>
    <w:pPr>
      <w:keepLines w:val="0"/>
      <w:pBdr>
        <w:bottom w:val="single" w:sz="4" w:space="0" w:color="auto"/>
        <w:right w:val="single" w:sz="4" w:space="0" w:color="auto"/>
      </w:pBdr>
      <w:tabs>
        <w:tab w:val="clear" w:pos="1985"/>
        <w:tab w:val="clear" w:pos="5103"/>
      </w:tabs>
      <w:spacing w:before="100" w:beforeAutospacing="1" w:after="100" w:afterAutospacing="1"/>
      <w:jc w:val="left"/>
      <w:textAlignment w:val="top"/>
    </w:pPr>
    <w:rPr>
      <w:rFonts w:eastAsia="Arial Unicode MS"/>
      <w:sz w:val="18"/>
      <w:szCs w:val="18"/>
      <w:lang w:val="de-DE"/>
    </w:rPr>
  </w:style>
  <w:style w:type="paragraph" w:customStyle="1" w:styleId="xl34">
    <w:name w:val="xl34"/>
    <w:basedOn w:val="Normal"/>
    <w:pPr>
      <w:keepLines w:val="0"/>
      <w:pBdr>
        <w:left w:val="single" w:sz="4" w:space="0" w:color="auto"/>
        <w:right w:val="single" w:sz="4" w:space="0" w:color="auto"/>
      </w:pBdr>
      <w:tabs>
        <w:tab w:val="clear" w:pos="1985"/>
        <w:tab w:val="clear" w:pos="5103"/>
      </w:tabs>
      <w:spacing w:before="100" w:beforeAutospacing="1" w:after="100" w:afterAutospacing="1"/>
      <w:jc w:val="center"/>
      <w:textAlignment w:val="top"/>
    </w:pPr>
    <w:rPr>
      <w:rFonts w:eastAsia="Arial Unicode MS"/>
      <w:sz w:val="18"/>
      <w:szCs w:val="18"/>
      <w:lang w:val="de-DE"/>
    </w:rPr>
  </w:style>
  <w:style w:type="paragraph" w:customStyle="1" w:styleId="Bullet1">
    <w:name w:val="Bullet1"/>
    <w:basedOn w:val="Normal"/>
    <w:next w:val="Normal"/>
    <w:autoRedefine/>
    <w:pPr>
      <w:keepLines w:val="0"/>
      <w:numPr>
        <w:numId w:val="5"/>
      </w:numPr>
      <w:tabs>
        <w:tab w:val="clear" w:pos="1985"/>
        <w:tab w:val="clear" w:pos="5103"/>
      </w:tabs>
      <w:spacing w:before="0" w:after="120" w:line="360" w:lineRule="auto"/>
    </w:pPr>
    <w:rPr>
      <w:lang w:val="en-GB" w:eastAsia="en-US"/>
    </w:rPr>
  </w:style>
  <w:style w:type="paragraph" w:customStyle="1" w:styleId="MBodyText">
    <w:name w:val="MBody Text"/>
    <w:basedOn w:val="BodyText"/>
    <w:pPr>
      <w:widowControl w:val="0"/>
      <w:numPr>
        <w:numId w:val="6"/>
      </w:numPr>
      <w:autoSpaceDE w:val="0"/>
      <w:autoSpaceDN w:val="0"/>
      <w:adjustRightInd w:val="0"/>
      <w:spacing w:before="0" w:after="240"/>
    </w:pPr>
    <w:rPr>
      <w:rFonts w:ascii="DIN" w:hAnsi="DIN" w:cs="Times New Roman"/>
      <w:sz w:val="22"/>
      <w:szCs w:val="22"/>
    </w:rPr>
  </w:style>
  <w:style w:type="paragraph" w:styleId="TOC1">
    <w:name w:val="toc 1"/>
    <w:basedOn w:val="Normal"/>
    <w:next w:val="Normal"/>
    <w:autoRedefine/>
    <w:semiHidden/>
    <w:pPr>
      <w:keepLines w:val="0"/>
      <w:tabs>
        <w:tab w:val="clear" w:pos="1985"/>
        <w:tab w:val="clear" w:pos="5103"/>
      </w:tabs>
      <w:spacing w:before="0" w:line="360" w:lineRule="auto"/>
    </w:pPr>
    <w:rPr>
      <w:b/>
      <w:bCs/>
      <w:lang w:val="en-GB" w:eastAsia="en-US"/>
    </w:rPr>
  </w:style>
  <w:style w:type="paragraph" w:styleId="TOC2">
    <w:name w:val="toc 2"/>
    <w:basedOn w:val="Normal"/>
    <w:next w:val="Normal"/>
    <w:autoRedefine/>
    <w:semiHidden/>
    <w:pPr>
      <w:keepLines w:val="0"/>
      <w:tabs>
        <w:tab w:val="clear" w:pos="1985"/>
        <w:tab w:val="clear" w:pos="5103"/>
      </w:tabs>
      <w:spacing w:before="0" w:line="360" w:lineRule="auto"/>
      <w:ind w:left="220"/>
    </w:pPr>
    <w:rPr>
      <w:lang w:val="en-GB" w:eastAsia="en-US"/>
    </w:rPr>
  </w:style>
  <w:style w:type="paragraph" w:customStyle="1" w:styleId="Corpo">
    <w:name w:val="Corpo"/>
    <w:pPr>
      <w:spacing w:before="240" w:line="360" w:lineRule="auto"/>
      <w:jc w:val="both"/>
    </w:pPr>
    <w:rPr>
      <w:rFonts w:ascii="Arial" w:hAnsi="Arial" w:cs="Arial"/>
      <w:lang w:val="pt-PT"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basedOn w:val="DefaultParagraphFont"/>
    <w:rPr>
      <w:rFonts w:ascii="Times New Roman" w:hAnsi="Times New Roman" w:cs="Times New Roman"/>
      <w:sz w:val="2"/>
      <w:szCs w:val="2"/>
      <w:lang w:val="de-AT" w:eastAsia="de-DE"/>
    </w:rPr>
  </w:style>
  <w:style w:type="paragraph" w:styleId="NormalWeb">
    <w:name w:val="Normal (Web)"/>
    <w:basedOn w:val="Normal"/>
    <w:semiHidden/>
    <w:pPr>
      <w:keepLines w:val="0"/>
      <w:tabs>
        <w:tab w:val="clear" w:pos="1985"/>
        <w:tab w:val="clear" w:pos="5103"/>
      </w:tabs>
      <w:spacing w:before="0"/>
      <w:jc w:val="left"/>
    </w:pPr>
    <w:rPr>
      <w:sz w:val="24"/>
      <w:szCs w:val="24"/>
      <w:lang w:val="en-US" w:eastAsia="en-US"/>
    </w:rPr>
  </w:style>
  <w:style w:type="character" w:styleId="Strong">
    <w:name w:val="Strong"/>
    <w:basedOn w:val="DefaultParagraphFont"/>
    <w:qFormat/>
    <w:rPr>
      <w:rFonts w:ascii="Times New Roman" w:hAnsi="Times New Roman" w:cs="Times New Roman"/>
      <w:b/>
      <w:bCs/>
    </w:rPr>
  </w:style>
  <w:style w:type="character" w:styleId="CommentReference">
    <w:name w:val="annotation reference"/>
    <w:basedOn w:val="DefaultParagraphFont"/>
    <w:semiHidden/>
    <w:rPr>
      <w:rFonts w:ascii="Times New Roman" w:hAnsi="Times New Roman" w:cs="Times New Roman"/>
      <w:sz w:val="16"/>
      <w:szCs w:val="16"/>
    </w:rPr>
  </w:style>
  <w:style w:type="paragraph" w:styleId="CommentText">
    <w:name w:val="annotation text"/>
    <w:basedOn w:val="Normal"/>
    <w:link w:val="CommentTextChar1"/>
    <w:semiHidden/>
    <w:rPr>
      <w:sz w:val="20"/>
      <w:szCs w:val="20"/>
    </w:rPr>
  </w:style>
  <w:style w:type="character" w:customStyle="1" w:styleId="CommentTextChar">
    <w:name w:val="Comment Text Char"/>
    <w:basedOn w:val="DefaultParagraphFont"/>
    <w:rPr>
      <w:rFonts w:ascii="Arial" w:hAnsi="Arial" w:cs="Arial"/>
      <w:lang w:val="de-AT" w:eastAsia="de-DE"/>
    </w:rPr>
  </w:style>
  <w:style w:type="paragraph" w:customStyle="1" w:styleId="CommentSubject1">
    <w:name w:val="Comment Subject1"/>
    <w:basedOn w:val="CommentText"/>
    <w:next w:val="CommentText"/>
    <w:rPr>
      <w:b/>
      <w:bCs/>
    </w:rPr>
  </w:style>
  <w:style w:type="character" w:customStyle="1" w:styleId="CommentSubjectChar">
    <w:name w:val="Comment Subject Char"/>
    <w:basedOn w:val="CommentTextChar"/>
    <w:rPr>
      <w:rFonts w:ascii="Arial" w:hAnsi="Arial" w:cs="Arial"/>
      <w:b/>
      <w:bCs/>
      <w:lang w:val="de-AT" w:eastAsia="de-DE"/>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Arial" w:hAnsi="Arial" w:cs="Arial"/>
      <w:color w:val="000000"/>
      <w:sz w:val="24"/>
      <w:szCs w:val="24"/>
      <w:lang w:val="it-IT" w:eastAsia="it-IT"/>
    </w:rPr>
  </w:style>
  <w:style w:type="paragraph" w:customStyle="1" w:styleId="Txt">
    <w:name w:val="Txt"/>
    <w:basedOn w:val="Normal"/>
    <w:link w:val="TxtChar"/>
    <w:qFormat/>
    <w:rsid w:val="00DD6CC1"/>
    <w:pPr>
      <w:keepLines w:val="0"/>
      <w:widowControl w:val="0"/>
      <w:tabs>
        <w:tab w:val="clear" w:pos="1985"/>
        <w:tab w:val="clear" w:pos="5103"/>
      </w:tabs>
      <w:spacing w:after="120" w:line="288" w:lineRule="auto"/>
      <w:ind w:right="-23"/>
    </w:pPr>
    <w:rPr>
      <w:rFonts w:cs="Times New Roman"/>
      <w:sz w:val="20"/>
      <w:szCs w:val="20"/>
      <w:lang w:val="cs-CZ" w:eastAsia="nl-NL"/>
    </w:rPr>
  </w:style>
  <w:style w:type="character" w:customStyle="1" w:styleId="TxtChar">
    <w:name w:val="Txt Char"/>
    <w:link w:val="Txt"/>
    <w:rsid w:val="00DD6CC1"/>
    <w:rPr>
      <w:rFonts w:ascii="Arial" w:hAnsi="Arial"/>
      <w:lang w:val="cs-CZ" w:eastAsia="nl-NL"/>
    </w:rPr>
  </w:style>
  <w:style w:type="paragraph" w:customStyle="1" w:styleId="Head1">
    <w:name w:val="Head1"/>
    <w:basedOn w:val="Normal"/>
    <w:link w:val="Head1Char"/>
    <w:qFormat/>
    <w:rsid w:val="0072397A"/>
    <w:pPr>
      <w:keepNext/>
      <w:keepLines w:val="0"/>
      <w:numPr>
        <w:numId w:val="13"/>
      </w:numPr>
      <w:tabs>
        <w:tab w:val="clear" w:pos="1985"/>
        <w:tab w:val="clear" w:pos="5103"/>
      </w:tabs>
      <w:spacing w:before="360" w:after="180"/>
    </w:pPr>
    <w:rPr>
      <w:rFonts w:ascii="Calibri" w:hAnsi="Calibri" w:cs="Times New Roman"/>
      <w:b/>
      <w:bCs/>
      <w:lang w:val="en-GB" w:eastAsia="en-US"/>
    </w:rPr>
  </w:style>
  <w:style w:type="character" w:customStyle="1" w:styleId="Head1Char">
    <w:name w:val="Head1 Char"/>
    <w:link w:val="Head1"/>
    <w:rsid w:val="0072397A"/>
    <w:rPr>
      <w:rFonts w:ascii="Calibri" w:hAnsi="Calibri"/>
      <w:b/>
      <w:bCs/>
      <w:sz w:val="22"/>
      <w:szCs w:val="22"/>
      <w:lang w:val="en-GB" w:eastAsia="en-US"/>
    </w:rPr>
  </w:style>
  <w:style w:type="paragraph" w:styleId="Revision">
    <w:name w:val="Revision"/>
    <w:hidden/>
    <w:uiPriority w:val="99"/>
    <w:semiHidden/>
    <w:rsid w:val="00932D02"/>
    <w:rPr>
      <w:rFonts w:ascii="Arial" w:hAnsi="Arial" w:cs="Arial"/>
      <w:sz w:val="22"/>
      <w:szCs w:val="22"/>
      <w:lang w:val="de-AT" w:eastAsia="de-DE"/>
    </w:rPr>
  </w:style>
  <w:style w:type="paragraph" w:styleId="CommentSubject">
    <w:name w:val="annotation subject"/>
    <w:basedOn w:val="CommentText"/>
    <w:next w:val="CommentText"/>
    <w:link w:val="CommentSubjectChar1"/>
    <w:uiPriority w:val="99"/>
    <w:semiHidden/>
    <w:unhideWhenUsed/>
    <w:rsid w:val="0037758B"/>
    <w:rPr>
      <w:b/>
      <w:bCs/>
    </w:rPr>
  </w:style>
  <w:style w:type="character" w:customStyle="1" w:styleId="CommentTextChar1">
    <w:name w:val="Comment Text Char1"/>
    <w:basedOn w:val="DefaultParagraphFont"/>
    <w:link w:val="CommentText"/>
    <w:semiHidden/>
    <w:rsid w:val="0037758B"/>
    <w:rPr>
      <w:rFonts w:ascii="Arial" w:hAnsi="Arial" w:cs="Arial"/>
      <w:lang w:val="de-AT" w:eastAsia="de-DE"/>
    </w:rPr>
  </w:style>
  <w:style w:type="character" w:customStyle="1" w:styleId="CommentSubjectChar1">
    <w:name w:val="Comment Subject Char1"/>
    <w:basedOn w:val="CommentTextChar1"/>
    <w:link w:val="CommentSubject"/>
    <w:uiPriority w:val="99"/>
    <w:semiHidden/>
    <w:rsid w:val="0037758B"/>
    <w:rPr>
      <w:rFonts w:ascii="Arial" w:hAnsi="Arial" w:cs="Arial"/>
      <w:b/>
      <w:bCs/>
      <w:lang w:val="de-AT" w:eastAsia="de-DE"/>
    </w:rPr>
  </w:style>
  <w:style w:type="character" w:styleId="FollowedHyperlink">
    <w:name w:val="FollowedHyperlink"/>
    <w:basedOn w:val="DefaultParagraphFont"/>
    <w:uiPriority w:val="99"/>
    <w:semiHidden/>
    <w:unhideWhenUsed/>
    <w:rsid w:val="006F2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1170">
      <w:bodyDiv w:val="1"/>
      <w:marLeft w:val="0"/>
      <w:marRight w:val="0"/>
      <w:marTop w:val="0"/>
      <w:marBottom w:val="0"/>
      <w:divBdr>
        <w:top w:val="none" w:sz="0" w:space="0" w:color="auto"/>
        <w:left w:val="none" w:sz="0" w:space="0" w:color="auto"/>
        <w:bottom w:val="none" w:sz="0" w:space="0" w:color="auto"/>
        <w:right w:val="none" w:sz="0" w:space="0" w:color="auto"/>
      </w:divBdr>
      <w:divsChild>
        <w:div w:id="2004428913">
          <w:marLeft w:val="0"/>
          <w:marRight w:val="0"/>
          <w:marTop w:val="120"/>
          <w:marBottom w:val="0"/>
          <w:divBdr>
            <w:top w:val="none" w:sz="0" w:space="0" w:color="auto"/>
            <w:left w:val="none" w:sz="0" w:space="0" w:color="auto"/>
            <w:bottom w:val="none" w:sz="0" w:space="0" w:color="auto"/>
            <w:right w:val="none" w:sz="0" w:space="0" w:color="auto"/>
          </w:divBdr>
        </w:div>
        <w:div w:id="400442604">
          <w:marLeft w:val="0"/>
          <w:marRight w:val="0"/>
          <w:marTop w:val="120"/>
          <w:marBottom w:val="0"/>
          <w:divBdr>
            <w:top w:val="none" w:sz="0" w:space="0" w:color="auto"/>
            <w:left w:val="none" w:sz="0" w:space="0" w:color="auto"/>
            <w:bottom w:val="none" w:sz="0" w:space="0" w:color="auto"/>
            <w:right w:val="none" w:sz="0" w:space="0" w:color="auto"/>
          </w:divBdr>
        </w:div>
        <w:div w:id="1985157622">
          <w:marLeft w:val="0"/>
          <w:marRight w:val="0"/>
          <w:marTop w:val="120"/>
          <w:marBottom w:val="0"/>
          <w:divBdr>
            <w:top w:val="none" w:sz="0" w:space="0" w:color="auto"/>
            <w:left w:val="none" w:sz="0" w:space="0" w:color="auto"/>
            <w:bottom w:val="none" w:sz="0" w:space="0" w:color="auto"/>
            <w:right w:val="none" w:sz="0" w:space="0" w:color="auto"/>
          </w:divBdr>
        </w:div>
      </w:divsChild>
    </w:div>
    <w:div w:id="480854432">
      <w:bodyDiv w:val="1"/>
      <w:marLeft w:val="0"/>
      <w:marRight w:val="0"/>
      <w:marTop w:val="0"/>
      <w:marBottom w:val="0"/>
      <w:divBdr>
        <w:top w:val="none" w:sz="0" w:space="0" w:color="auto"/>
        <w:left w:val="none" w:sz="0" w:space="0" w:color="auto"/>
        <w:bottom w:val="none" w:sz="0" w:space="0" w:color="auto"/>
        <w:right w:val="none" w:sz="0" w:space="0" w:color="auto"/>
      </w:divBdr>
      <w:divsChild>
        <w:div w:id="986739908">
          <w:marLeft w:val="0"/>
          <w:marRight w:val="0"/>
          <w:marTop w:val="120"/>
          <w:marBottom w:val="0"/>
          <w:divBdr>
            <w:top w:val="none" w:sz="0" w:space="0" w:color="auto"/>
            <w:left w:val="none" w:sz="0" w:space="0" w:color="auto"/>
            <w:bottom w:val="none" w:sz="0" w:space="0" w:color="auto"/>
            <w:right w:val="none" w:sz="0" w:space="0" w:color="auto"/>
          </w:divBdr>
        </w:div>
        <w:div w:id="1926762042">
          <w:marLeft w:val="0"/>
          <w:marRight w:val="0"/>
          <w:marTop w:val="120"/>
          <w:marBottom w:val="0"/>
          <w:divBdr>
            <w:top w:val="none" w:sz="0" w:space="0" w:color="auto"/>
            <w:left w:val="none" w:sz="0" w:space="0" w:color="auto"/>
            <w:bottom w:val="none" w:sz="0" w:space="0" w:color="auto"/>
            <w:right w:val="none" w:sz="0" w:space="0" w:color="auto"/>
          </w:divBdr>
        </w:div>
        <w:div w:id="1292054108">
          <w:marLeft w:val="0"/>
          <w:marRight w:val="0"/>
          <w:marTop w:val="120"/>
          <w:marBottom w:val="0"/>
          <w:divBdr>
            <w:top w:val="none" w:sz="0" w:space="0" w:color="auto"/>
            <w:left w:val="none" w:sz="0" w:space="0" w:color="auto"/>
            <w:bottom w:val="none" w:sz="0" w:space="0" w:color="auto"/>
            <w:right w:val="none" w:sz="0" w:space="0" w:color="auto"/>
          </w:divBdr>
        </w:div>
      </w:divsChild>
    </w:div>
    <w:div w:id="604264083">
      <w:bodyDiv w:val="1"/>
      <w:marLeft w:val="0"/>
      <w:marRight w:val="0"/>
      <w:marTop w:val="0"/>
      <w:marBottom w:val="0"/>
      <w:divBdr>
        <w:top w:val="none" w:sz="0" w:space="0" w:color="auto"/>
        <w:left w:val="none" w:sz="0" w:space="0" w:color="auto"/>
        <w:bottom w:val="none" w:sz="0" w:space="0" w:color="auto"/>
        <w:right w:val="none" w:sz="0" w:space="0" w:color="auto"/>
      </w:divBdr>
      <w:divsChild>
        <w:div w:id="1444036317">
          <w:marLeft w:val="0"/>
          <w:marRight w:val="0"/>
          <w:marTop w:val="240"/>
          <w:marBottom w:val="0"/>
          <w:divBdr>
            <w:top w:val="none" w:sz="0" w:space="0" w:color="auto"/>
            <w:left w:val="none" w:sz="0" w:space="0" w:color="auto"/>
            <w:bottom w:val="none" w:sz="0" w:space="0" w:color="auto"/>
            <w:right w:val="none" w:sz="0" w:space="0" w:color="auto"/>
          </w:divBdr>
        </w:div>
        <w:div w:id="1739672096">
          <w:marLeft w:val="0"/>
          <w:marRight w:val="0"/>
          <w:marTop w:val="240"/>
          <w:marBottom w:val="0"/>
          <w:divBdr>
            <w:top w:val="none" w:sz="0" w:space="0" w:color="auto"/>
            <w:left w:val="none" w:sz="0" w:space="0" w:color="auto"/>
            <w:bottom w:val="none" w:sz="0" w:space="0" w:color="auto"/>
            <w:right w:val="none" w:sz="0" w:space="0" w:color="auto"/>
          </w:divBdr>
        </w:div>
        <w:div w:id="1026295710">
          <w:marLeft w:val="0"/>
          <w:marRight w:val="0"/>
          <w:marTop w:val="240"/>
          <w:marBottom w:val="0"/>
          <w:divBdr>
            <w:top w:val="none" w:sz="0" w:space="0" w:color="auto"/>
            <w:left w:val="none" w:sz="0" w:space="0" w:color="auto"/>
            <w:bottom w:val="none" w:sz="0" w:space="0" w:color="auto"/>
            <w:right w:val="none" w:sz="0" w:space="0" w:color="auto"/>
          </w:divBdr>
        </w:div>
        <w:div w:id="1957055821">
          <w:marLeft w:val="0"/>
          <w:marRight w:val="0"/>
          <w:marTop w:val="240"/>
          <w:marBottom w:val="0"/>
          <w:divBdr>
            <w:top w:val="none" w:sz="0" w:space="0" w:color="auto"/>
            <w:left w:val="none" w:sz="0" w:space="0" w:color="auto"/>
            <w:bottom w:val="none" w:sz="0" w:space="0" w:color="auto"/>
            <w:right w:val="none" w:sz="0" w:space="0" w:color="auto"/>
          </w:divBdr>
        </w:div>
        <w:div w:id="1256017749">
          <w:marLeft w:val="0"/>
          <w:marRight w:val="0"/>
          <w:marTop w:val="240"/>
          <w:marBottom w:val="0"/>
          <w:divBdr>
            <w:top w:val="none" w:sz="0" w:space="0" w:color="auto"/>
            <w:left w:val="none" w:sz="0" w:space="0" w:color="auto"/>
            <w:bottom w:val="none" w:sz="0" w:space="0" w:color="auto"/>
            <w:right w:val="none" w:sz="0" w:space="0" w:color="auto"/>
          </w:divBdr>
        </w:div>
        <w:div w:id="591201345">
          <w:marLeft w:val="0"/>
          <w:marRight w:val="0"/>
          <w:marTop w:val="240"/>
          <w:marBottom w:val="0"/>
          <w:divBdr>
            <w:top w:val="none" w:sz="0" w:space="0" w:color="auto"/>
            <w:left w:val="none" w:sz="0" w:space="0" w:color="auto"/>
            <w:bottom w:val="none" w:sz="0" w:space="0" w:color="auto"/>
            <w:right w:val="none" w:sz="0" w:space="0" w:color="auto"/>
          </w:divBdr>
        </w:div>
        <w:div w:id="489561099">
          <w:marLeft w:val="0"/>
          <w:marRight w:val="0"/>
          <w:marTop w:val="240"/>
          <w:marBottom w:val="0"/>
          <w:divBdr>
            <w:top w:val="none" w:sz="0" w:space="0" w:color="auto"/>
            <w:left w:val="none" w:sz="0" w:space="0" w:color="auto"/>
            <w:bottom w:val="none" w:sz="0" w:space="0" w:color="auto"/>
            <w:right w:val="none" w:sz="0" w:space="0" w:color="auto"/>
          </w:divBdr>
        </w:div>
        <w:div w:id="358626180">
          <w:marLeft w:val="0"/>
          <w:marRight w:val="0"/>
          <w:marTop w:val="240"/>
          <w:marBottom w:val="0"/>
          <w:divBdr>
            <w:top w:val="none" w:sz="0" w:space="0" w:color="auto"/>
            <w:left w:val="none" w:sz="0" w:space="0" w:color="auto"/>
            <w:bottom w:val="none" w:sz="0" w:space="0" w:color="auto"/>
            <w:right w:val="none" w:sz="0" w:space="0" w:color="auto"/>
          </w:divBdr>
        </w:div>
        <w:div w:id="38365099">
          <w:marLeft w:val="0"/>
          <w:marRight w:val="0"/>
          <w:marTop w:val="240"/>
          <w:marBottom w:val="0"/>
          <w:divBdr>
            <w:top w:val="none" w:sz="0" w:space="0" w:color="auto"/>
            <w:left w:val="none" w:sz="0" w:space="0" w:color="auto"/>
            <w:bottom w:val="none" w:sz="0" w:space="0" w:color="auto"/>
            <w:right w:val="none" w:sz="0" w:space="0" w:color="auto"/>
          </w:divBdr>
        </w:div>
        <w:div w:id="1496068367">
          <w:marLeft w:val="0"/>
          <w:marRight w:val="0"/>
          <w:marTop w:val="240"/>
          <w:marBottom w:val="0"/>
          <w:divBdr>
            <w:top w:val="none" w:sz="0" w:space="0" w:color="auto"/>
            <w:left w:val="none" w:sz="0" w:space="0" w:color="auto"/>
            <w:bottom w:val="none" w:sz="0" w:space="0" w:color="auto"/>
            <w:right w:val="none" w:sz="0" w:space="0" w:color="auto"/>
          </w:divBdr>
        </w:div>
      </w:divsChild>
    </w:div>
    <w:div w:id="1204825010">
      <w:bodyDiv w:val="1"/>
      <w:marLeft w:val="0"/>
      <w:marRight w:val="0"/>
      <w:marTop w:val="0"/>
      <w:marBottom w:val="0"/>
      <w:divBdr>
        <w:top w:val="none" w:sz="0" w:space="0" w:color="auto"/>
        <w:left w:val="none" w:sz="0" w:space="0" w:color="auto"/>
        <w:bottom w:val="none" w:sz="0" w:space="0" w:color="auto"/>
        <w:right w:val="none" w:sz="0" w:space="0" w:color="auto"/>
      </w:divBdr>
      <w:divsChild>
        <w:div w:id="1163349675">
          <w:marLeft w:val="0"/>
          <w:marRight w:val="0"/>
          <w:marTop w:val="120"/>
          <w:marBottom w:val="0"/>
          <w:divBdr>
            <w:top w:val="none" w:sz="0" w:space="0" w:color="auto"/>
            <w:left w:val="none" w:sz="0" w:space="0" w:color="auto"/>
            <w:bottom w:val="none" w:sz="0" w:space="0" w:color="auto"/>
            <w:right w:val="none" w:sz="0" w:space="0" w:color="auto"/>
          </w:divBdr>
        </w:div>
        <w:div w:id="435294037">
          <w:marLeft w:val="0"/>
          <w:marRight w:val="0"/>
          <w:marTop w:val="120"/>
          <w:marBottom w:val="0"/>
          <w:divBdr>
            <w:top w:val="none" w:sz="0" w:space="0" w:color="auto"/>
            <w:left w:val="none" w:sz="0" w:space="0" w:color="auto"/>
            <w:bottom w:val="none" w:sz="0" w:space="0" w:color="auto"/>
            <w:right w:val="none" w:sz="0" w:space="0" w:color="auto"/>
          </w:divBdr>
        </w:div>
      </w:divsChild>
    </w:div>
    <w:div w:id="1871261466">
      <w:bodyDiv w:val="1"/>
      <w:marLeft w:val="0"/>
      <w:marRight w:val="0"/>
      <w:marTop w:val="0"/>
      <w:marBottom w:val="0"/>
      <w:divBdr>
        <w:top w:val="none" w:sz="0" w:space="0" w:color="auto"/>
        <w:left w:val="none" w:sz="0" w:space="0" w:color="auto"/>
        <w:bottom w:val="none" w:sz="0" w:space="0" w:color="auto"/>
        <w:right w:val="none" w:sz="0" w:space="0" w:color="auto"/>
      </w:divBdr>
      <w:divsChild>
        <w:div w:id="1255283389">
          <w:marLeft w:val="0"/>
          <w:marRight w:val="0"/>
          <w:marTop w:val="180"/>
          <w:marBottom w:val="0"/>
          <w:divBdr>
            <w:top w:val="none" w:sz="0" w:space="0" w:color="auto"/>
            <w:left w:val="none" w:sz="0" w:space="0" w:color="auto"/>
            <w:bottom w:val="none" w:sz="0" w:space="0" w:color="auto"/>
            <w:right w:val="none" w:sz="0" w:space="0" w:color="auto"/>
          </w:divBdr>
        </w:div>
        <w:div w:id="484124142">
          <w:marLeft w:val="0"/>
          <w:marRight w:val="0"/>
          <w:marTop w:val="180"/>
          <w:marBottom w:val="0"/>
          <w:divBdr>
            <w:top w:val="none" w:sz="0" w:space="0" w:color="auto"/>
            <w:left w:val="none" w:sz="0" w:space="0" w:color="auto"/>
            <w:bottom w:val="none" w:sz="0" w:space="0" w:color="auto"/>
            <w:right w:val="none" w:sz="0" w:space="0" w:color="auto"/>
          </w:divBdr>
        </w:div>
        <w:div w:id="1684163916">
          <w:marLeft w:val="0"/>
          <w:marRight w:val="0"/>
          <w:marTop w:val="180"/>
          <w:marBottom w:val="0"/>
          <w:divBdr>
            <w:top w:val="none" w:sz="0" w:space="0" w:color="auto"/>
            <w:left w:val="none" w:sz="0" w:space="0" w:color="auto"/>
            <w:bottom w:val="none" w:sz="0" w:space="0" w:color="auto"/>
            <w:right w:val="none" w:sz="0" w:space="0" w:color="auto"/>
          </w:divBdr>
        </w:div>
      </w:divsChild>
    </w:div>
    <w:div w:id="1961061297">
      <w:bodyDiv w:val="1"/>
      <w:marLeft w:val="0"/>
      <w:marRight w:val="0"/>
      <w:marTop w:val="0"/>
      <w:marBottom w:val="0"/>
      <w:divBdr>
        <w:top w:val="none" w:sz="0" w:space="0" w:color="auto"/>
        <w:left w:val="none" w:sz="0" w:space="0" w:color="auto"/>
        <w:bottom w:val="none" w:sz="0" w:space="0" w:color="auto"/>
        <w:right w:val="none" w:sz="0" w:space="0" w:color="auto"/>
      </w:divBdr>
      <w:divsChild>
        <w:div w:id="1842744524">
          <w:marLeft w:val="0"/>
          <w:marRight w:val="0"/>
          <w:marTop w:val="180"/>
          <w:marBottom w:val="0"/>
          <w:divBdr>
            <w:top w:val="none" w:sz="0" w:space="0" w:color="auto"/>
            <w:left w:val="none" w:sz="0" w:space="0" w:color="auto"/>
            <w:bottom w:val="none" w:sz="0" w:space="0" w:color="auto"/>
            <w:right w:val="none" w:sz="0" w:space="0" w:color="auto"/>
          </w:divBdr>
        </w:div>
        <w:div w:id="2083790473">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tsog.eu/publications/capacity-allocation-c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er.europa.eu/Gas/Regional_%20Intiatives/CAM_roadmap/2nd_EU_Stakeholders_Group_meeting/default.aspx"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energy-regulator.eu/portal/page/portal/ACER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74FA8-0DB6-42BC-A8A8-E8DDCF9B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3580</Words>
  <Characters>18715</Characters>
  <Application>Microsoft Office Word</Application>
  <DocSecurity>4</DocSecurity>
  <Lines>155</Lines>
  <Paragraphs>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 ZUSAMMENFASSUNG</vt:lpstr>
      <vt:lpstr>1 ZUSAMMENFASSUNG</vt:lpstr>
    </vt:vector>
  </TitlesOfParts>
  <Company>CA-IT</Company>
  <LinksUpToDate>false</LinksUpToDate>
  <CharactersWithSpaces>22251</CharactersWithSpaces>
  <SharedDoc>false</SharedDoc>
  <HLinks>
    <vt:vector size="12" baseType="variant">
      <vt:variant>
        <vt:i4>3211324</vt:i4>
      </vt:variant>
      <vt:variant>
        <vt:i4>0</vt:i4>
      </vt:variant>
      <vt:variant>
        <vt:i4>0</vt:i4>
      </vt:variant>
      <vt:variant>
        <vt:i4>5</vt:i4>
      </vt:variant>
      <vt:variant>
        <vt:lpwstr>http://www.energy-regulator.eu/portal/page/portal/ACER_</vt:lpwstr>
      </vt:variant>
      <vt:variant>
        <vt:lpwstr/>
      </vt:variant>
      <vt:variant>
        <vt:i4>3211324</vt:i4>
      </vt:variant>
      <vt:variant>
        <vt:i4>11724</vt:i4>
      </vt:variant>
      <vt:variant>
        <vt:i4>1025</vt:i4>
      </vt:variant>
      <vt:variant>
        <vt:i4>4</vt:i4>
      </vt:variant>
      <vt:variant>
        <vt:lpwstr>http://www.energy-regulator.eu/portal/page/portal/ACER_</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ZUSAMMENFASSUNG</dc:title>
  <dc:creator>Juan de Miguel (ACER)</dc:creator>
  <cp:lastModifiedBy>Alexandra Kiss</cp:lastModifiedBy>
  <cp:revision>2</cp:revision>
  <cp:lastPrinted>2012-08-21T10:04:00Z</cp:lastPrinted>
  <dcterms:created xsi:type="dcterms:W3CDTF">2013-11-13T14:26:00Z</dcterms:created>
  <dcterms:modified xsi:type="dcterms:W3CDTF">2013-11-13T14:26:00Z</dcterms:modified>
</cp:coreProperties>
</file>