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C93" w:rsidRPr="00651073" w:rsidRDefault="00B07C93" w:rsidP="008558A1">
      <w:pPr>
        <w:spacing w:before="120" w:after="120"/>
        <w:jc w:val="both"/>
        <w:rPr>
          <w:rFonts w:cs="Calibri"/>
          <w:b/>
          <w:sz w:val="32"/>
        </w:rPr>
      </w:pPr>
      <w:bookmarkStart w:id="0" w:name="_Toc282547542"/>
      <w:r w:rsidRPr="00651073">
        <w:rPr>
          <w:rFonts w:cs="Calibri"/>
          <w:b/>
          <w:sz w:val="32"/>
        </w:rPr>
        <w:t xml:space="preserve">Responses to Draft </w:t>
      </w:r>
      <w:smartTag w:uri="urn:schemas-microsoft-com:office:smarttags" w:element="place">
        <w:r w:rsidRPr="00651073">
          <w:rPr>
            <w:rFonts w:cs="Calibri"/>
            <w:b/>
            <w:sz w:val="32"/>
          </w:rPr>
          <w:t>CAM</w:t>
        </w:r>
      </w:smartTag>
      <w:r w:rsidRPr="00651073">
        <w:rPr>
          <w:rFonts w:cs="Calibri"/>
          <w:b/>
          <w:sz w:val="32"/>
        </w:rPr>
        <w:t xml:space="preserve"> Network Code</w:t>
      </w:r>
      <w:bookmarkStart w:id="1" w:name="_Toc284864689"/>
      <w:bookmarkEnd w:id="0"/>
      <w:r w:rsidRPr="00651073">
        <w:rPr>
          <w:rFonts w:cs="Calibri"/>
          <w:b/>
          <w:sz w:val="32"/>
        </w:rPr>
        <w:t xml:space="preserve"> Consultation</w:t>
      </w:r>
    </w:p>
    <w:p w:rsidR="00B07C93" w:rsidRPr="00651073" w:rsidRDefault="00B07C93" w:rsidP="008558A1">
      <w:pPr>
        <w:spacing w:before="120" w:after="120"/>
        <w:jc w:val="both"/>
        <w:rPr>
          <w:rFonts w:cs="Calibri"/>
          <w:b/>
          <w:i/>
          <w:sz w:val="24"/>
        </w:rPr>
      </w:pPr>
      <w:r w:rsidRPr="00651073">
        <w:rPr>
          <w:rFonts w:cs="Calibri"/>
          <w:b/>
          <w:i/>
          <w:sz w:val="24"/>
        </w:rPr>
        <w:t>Consultation Response Sheet</w:t>
      </w:r>
      <w:bookmarkEnd w:id="1"/>
    </w:p>
    <w:p w:rsidR="00B07C93" w:rsidRPr="00651073" w:rsidRDefault="00B07C93" w:rsidP="008558A1">
      <w:pPr>
        <w:spacing w:before="120" w:after="120"/>
        <w:jc w:val="both"/>
        <w:rPr>
          <w:rFonts w:cs="Calibri"/>
        </w:rPr>
      </w:pPr>
      <w:r w:rsidRPr="00651073">
        <w:rPr>
          <w:rStyle w:val="grey1"/>
          <w:rFonts w:cs="Calibri"/>
          <w:color w:val="000000"/>
        </w:rPr>
        <w:t xml:space="preserve">Please complete the fields below </w:t>
      </w:r>
      <w:r w:rsidRPr="00651073">
        <w:rPr>
          <w:rFonts w:cs="Calibri"/>
        </w:rPr>
        <w:t>and send via email using the subject</w:t>
      </w:r>
      <w:r w:rsidR="00F707E1">
        <w:rPr>
          <w:rFonts w:cs="Calibri"/>
        </w:rPr>
        <w:t>,</w:t>
      </w:r>
      <w:r w:rsidR="00B85CBD">
        <w:rPr>
          <w:rFonts w:cs="Calibri"/>
        </w:rPr>
        <w:t xml:space="preserve"> “</w:t>
      </w:r>
      <w:r w:rsidRPr="00651073">
        <w:rPr>
          <w:rFonts w:cs="Calibri"/>
        </w:rPr>
        <w:t xml:space="preserve">Response to the CAM NC consultation” to </w:t>
      </w:r>
      <w:hyperlink r:id="rId8" w:history="1">
        <w:r w:rsidRPr="00651073">
          <w:rPr>
            <w:rStyle w:val="Hyperlink"/>
            <w:rFonts w:cs="Calibri"/>
            <w:b/>
          </w:rPr>
          <w:t>info@entsog.eu</w:t>
        </w:r>
      </w:hyperlink>
      <w:r w:rsidR="002C6357">
        <w:rPr>
          <w:rFonts w:cs="Calibri"/>
        </w:rPr>
        <w:t xml:space="preserve"> by </w:t>
      </w:r>
      <w:r w:rsidRPr="00651073">
        <w:rPr>
          <w:rFonts w:cs="Calibri"/>
        </w:rPr>
        <w:t xml:space="preserve">3 August 2011. </w:t>
      </w:r>
    </w:p>
    <w:p w:rsidR="00B07C93" w:rsidRPr="00651073" w:rsidRDefault="00B07C93"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B07C93" w:rsidRPr="00651073" w:rsidTr="00B07C93">
        <w:trPr>
          <w:trHeight w:val="432"/>
        </w:trPr>
        <w:tc>
          <w:tcPr>
            <w:tcW w:w="9242" w:type="dxa"/>
            <w:tcBorders>
              <w:bottom w:val="single" w:sz="4" w:space="0" w:color="auto"/>
            </w:tcBorders>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Name</w:t>
            </w:r>
          </w:p>
        </w:tc>
      </w:tr>
      <w:tr w:rsidR="00B07C93" w:rsidRPr="00651073" w:rsidTr="00B07C93">
        <w:tc>
          <w:tcPr>
            <w:tcW w:w="9242" w:type="dxa"/>
            <w:shd w:val="clear" w:color="auto" w:fill="auto"/>
          </w:tcPr>
          <w:p w:rsidR="00B07C93" w:rsidRPr="00542F09" w:rsidRDefault="00B07C93" w:rsidP="002444DB">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First and Last Name:</w:t>
            </w:r>
            <w:r w:rsidR="00F1196F">
              <w:rPr>
                <w:rStyle w:val="grey1"/>
                <w:rFonts w:ascii="Calibri" w:eastAsia="Times New Roman" w:hAnsi="Calibri" w:cs="Calibri"/>
                <w:color w:val="000000"/>
                <w:sz w:val="22"/>
                <w:szCs w:val="22"/>
                <w:lang w:val="en-GB"/>
              </w:rPr>
              <w:t xml:space="preserve"> </w:t>
            </w:r>
            <w:r w:rsidR="002444DB">
              <w:rPr>
                <w:rStyle w:val="grey1"/>
                <w:rFonts w:ascii="Calibri" w:eastAsia="Times New Roman" w:hAnsi="Calibri" w:cs="Calibri"/>
                <w:color w:val="000000"/>
                <w:sz w:val="22"/>
                <w:szCs w:val="22"/>
                <w:lang w:val="en-GB"/>
              </w:rPr>
              <w:t xml:space="preserve">Amrik Bal </w:t>
            </w:r>
          </w:p>
        </w:tc>
      </w:tr>
    </w:tbl>
    <w:p w:rsidR="00B07C93" w:rsidRPr="00651073" w:rsidRDefault="00B07C93"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B07C93" w:rsidRPr="00651073" w:rsidTr="00B07C93">
        <w:trPr>
          <w:trHeight w:val="432"/>
        </w:trPr>
        <w:tc>
          <w:tcPr>
            <w:tcW w:w="9242" w:type="dxa"/>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Organisation</w:t>
            </w:r>
          </w:p>
        </w:tc>
      </w:tr>
      <w:tr w:rsidR="00B07C93" w:rsidRPr="00651073" w:rsidTr="00B07C93">
        <w:tc>
          <w:tcPr>
            <w:tcW w:w="9242" w:type="dxa"/>
          </w:tcPr>
          <w:p w:rsidR="00B07C93" w:rsidRPr="00542F09" w:rsidRDefault="00B07C93" w:rsidP="002444DB">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Company/Organisation Name:</w:t>
            </w:r>
            <w:r w:rsidR="00F1196F">
              <w:rPr>
                <w:rStyle w:val="grey1"/>
                <w:rFonts w:ascii="Calibri" w:eastAsia="Times New Roman" w:hAnsi="Calibri" w:cs="Calibri"/>
                <w:color w:val="000000"/>
                <w:sz w:val="22"/>
                <w:szCs w:val="22"/>
                <w:lang w:val="en-GB"/>
              </w:rPr>
              <w:t xml:space="preserve"> </w:t>
            </w:r>
            <w:r w:rsidR="002444DB">
              <w:rPr>
                <w:rStyle w:val="grey1"/>
                <w:rFonts w:ascii="Calibri" w:eastAsia="Times New Roman" w:hAnsi="Calibri" w:cs="Calibri"/>
                <w:color w:val="000000"/>
                <w:sz w:val="22"/>
                <w:szCs w:val="22"/>
                <w:lang w:val="en-GB"/>
              </w:rPr>
              <w:t xml:space="preserve">Shell Energy Europe Ltd </w:t>
            </w:r>
            <w:r w:rsidR="00F1196F">
              <w:rPr>
                <w:rStyle w:val="grey1"/>
                <w:rFonts w:ascii="Calibri" w:eastAsia="Times New Roman" w:hAnsi="Calibri" w:cs="Calibri"/>
                <w:color w:val="000000"/>
                <w:sz w:val="22"/>
                <w:szCs w:val="22"/>
                <w:lang w:val="en-GB"/>
              </w:rPr>
              <w:t xml:space="preserve"> (</w:t>
            </w:r>
            <w:r w:rsidR="002444DB">
              <w:rPr>
                <w:rStyle w:val="grey1"/>
                <w:rFonts w:ascii="Calibri" w:eastAsia="Times New Roman" w:hAnsi="Calibri" w:cs="Calibri"/>
                <w:color w:val="000000"/>
                <w:sz w:val="22"/>
                <w:szCs w:val="22"/>
                <w:lang w:val="en-GB"/>
              </w:rPr>
              <w:t>SEEL</w:t>
            </w:r>
            <w:r w:rsidR="00F1196F">
              <w:rPr>
                <w:rStyle w:val="grey1"/>
                <w:rFonts w:ascii="Calibri" w:eastAsia="Times New Roman" w:hAnsi="Calibri" w:cs="Calibri"/>
                <w:color w:val="000000"/>
                <w:sz w:val="22"/>
                <w:szCs w:val="22"/>
                <w:lang w:val="en-GB"/>
              </w:rPr>
              <w:t>)</w:t>
            </w:r>
          </w:p>
        </w:tc>
      </w:tr>
      <w:tr w:rsidR="00B07C93" w:rsidRPr="00651073" w:rsidTr="00B07C93">
        <w:tc>
          <w:tcPr>
            <w:tcW w:w="9242" w:type="dxa"/>
          </w:tcPr>
          <w:p w:rsidR="00B07C93" w:rsidRPr="00542F09" w:rsidRDefault="00B07C93" w:rsidP="002444DB">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Job Title:</w:t>
            </w:r>
            <w:r w:rsidR="00F1196F">
              <w:rPr>
                <w:rStyle w:val="grey1"/>
                <w:rFonts w:ascii="Calibri" w:eastAsia="Times New Roman" w:hAnsi="Calibri" w:cs="Calibri"/>
                <w:color w:val="000000"/>
                <w:sz w:val="22"/>
                <w:szCs w:val="22"/>
                <w:lang w:val="en-GB"/>
              </w:rPr>
              <w:t xml:space="preserve"> </w:t>
            </w:r>
            <w:r w:rsidR="002444DB">
              <w:rPr>
                <w:rStyle w:val="grey1"/>
                <w:rFonts w:ascii="Calibri" w:eastAsia="Times New Roman" w:hAnsi="Calibri" w:cs="Calibri"/>
                <w:color w:val="000000"/>
                <w:sz w:val="22"/>
                <w:szCs w:val="22"/>
                <w:lang w:val="en-GB"/>
              </w:rPr>
              <w:t xml:space="preserve">Commercial and Regulatory Affairs Manager </w:t>
            </w:r>
          </w:p>
        </w:tc>
      </w:tr>
    </w:tbl>
    <w:p w:rsidR="00B07C93" w:rsidRPr="00651073" w:rsidRDefault="00B07C93"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B07C93" w:rsidRPr="00651073" w:rsidTr="00B07C93">
        <w:tc>
          <w:tcPr>
            <w:tcW w:w="9242" w:type="dxa"/>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Contact details</w:t>
            </w:r>
          </w:p>
        </w:tc>
      </w:tr>
      <w:tr w:rsidR="00B07C93" w:rsidRPr="00245B0D" w:rsidTr="00B07C93">
        <w:tc>
          <w:tcPr>
            <w:tcW w:w="9242" w:type="dxa"/>
          </w:tcPr>
          <w:p w:rsidR="00B07C93" w:rsidRPr="00176820" w:rsidRDefault="006B582A" w:rsidP="002444DB">
            <w:pPr>
              <w:pStyle w:val="Txt"/>
              <w:spacing w:line="276" w:lineRule="auto"/>
              <w:ind w:right="0"/>
              <w:rPr>
                <w:rStyle w:val="grey1"/>
                <w:rFonts w:ascii="Calibri" w:eastAsia="Times New Roman" w:hAnsi="Calibri" w:cs="Calibri"/>
                <w:color w:val="000000"/>
                <w:sz w:val="22"/>
                <w:szCs w:val="22"/>
                <w:lang w:val="fr-FR"/>
              </w:rPr>
            </w:pPr>
            <w:r w:rsidRPr="006B582A">
              <w:rPr>
                <w:rStyle w:val="grey1"/>
                <w:rFonts w:ascii="Calibri" w:eastAsia="Times New Roman" w:hAnsi="Calibri" w:cs="Calibri"/>
                <w:color w:val="000000"/>
                <w:sz w:val="22"/>
                <w:szCs w:val="22"/>
                <w:lang w:val="fr-FR"/>
              </w:rPr>
              <w:t>Email:</w:t>
            </w:r>
            <w:r w:rsidR="002444DB">
              <w:rPr>
                <w:rStyle w:val="grey1"/>
                <w:rFonts w:ascii="Calibri" w:eastAsia="Times New Roman" w:hAnsi="Calibri" w:cs="Calibri"/>
                <w:color w:val="000000"/>
                <w:sz w:val="22"/>
                <w:szCs w:val="22"/>
                <w:lang w:val="fr-FR"/>
              </w:rPr>
              <w:t xml:space="preserve"> </w:t>
            </w:r>
            <w:hyperlink r:id="rId9" w:history="1">
              <w:r w:rsidR="002444DB" w:rsidRPr="004A2C56">
                <w:rPr>
                  <w:rStyle w:val="Hyperlink"/>
                  <w:rFonts w:ascii="Calibri" w:eastAsia="Times New Roman" w:hAnsi="Calibri" w:cs="Calibri"/>
                  <w:sz w:val="22"/>
                  <w:szCs w:val="22"/>
                  <w:lang w:val="fr-FR"/>
                </w:rPr>
                <w:t>amrik.bal@shell.com</w:t>
              </w:r>
            </w:hyperlink>
            <w:r w:rsidR="002444DB">
              <w:rPr>
                <w:rStyle w:val="grey1"/>
                <w:rFonts w:ascii="Calibri" w:eastAsia="Times New Roman" w:hAnsi="Calibri" w:cs="Calibri"/>
                <w:color w:val="000000"/>
                <w:sz w:val="22"/>
                <w:szCs w:val="22"/>
                <w:lang w:val="fr-FR"/>
              </w:rPr>
              <w:t xml:space="preserve"> </w:t>
            </w:r>
          </w:p>
        </w:tc>
      </w:tr>
      <w:tr w:rsidR="00B07C93" w:rsidRPr="00651073" w:rsidTr="00B07C93">
        <w:tc>
          <w:tcPr>
            <w:tcW w:w="9242" w:type="dxa"/>
          </w:tcPr>
          <w:p w:rsidR="00B07C93" w:rsidRPr="00542F09" w:rsidRDefault="00B07C93" w:rsidP="002444DB">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Tel:</w:t>
            </w:r>
            <w:r w:rsidR="00F1196F">
              <w:rPr>
                <w:rStyle w:val="grey1"/>
                <w:rFonts w:ascii="Calibri" w:eastAsia="Times New Roman" w:hAnsi="Calibri" w:cs="Calibri"/>
                <w:color w:val="000000"/>
                <w:sz w:val="22"/>
                <w:szCs w:val="22"/>
                <w:lang w:val="en-GB"/>
              </w:rPr>
              <w:t xml:space="preserve"> </w:t>
            </w:r>
            <w:r w:rsidR="002444DB">
              <w:rPr>
                <w:rStyle w:val="grey1"/>
                <w:rFonts w:ascii="Calibri" w:eastAsia="Times New Roman" w:hAnsi="Calibri" w:cs="Calibri"/>
                <w:color w:val="000000"/>
                <w:sz w:val="22"/>
                <w:szCs w:val="22"/>
                <w:lang w:val="en-GB"/>
              </w:rPr>
              <w:t>+44 (</w:t>
            </w:r>
            <w:r w:rsidR="00F1196F">
              <w:rPr>
                <w:rStyle w:val="grey1"/>
                <w:rFonts w:ascii="Calibri" w:eastAsia="Times New Roman" w:hAnsi="Calibri" w:cs="Calibri"/>
                <w:color w:val="000000"/>
                <w:sz w:val="22"/>
                <w:szCs w:val="22"/>
                <w:lang w:val="en-GB"/>
              </w:rPr>
              <w:t>0</w:t>
            </w:r>
            <w:r w:rsidR="002444DB">
              <w:rPr>
                <w:rStyle w:val="grey1"/>
                <w:rFonts w:ascii="Calibri" w:eastAsia="Times New Roman" w:hAnsi="Calibri" w:cs="Calibri"/>
                <w:color w:val="000000"/>
                <w:sz w:val="22"/>
                <w:szCs w:val="22"/>
                <w:lang w:val="en-GB"/>
              </w:rPr>
              <w:t xml:space="preserve">) 20 7546 2460 </w:t>
            </w:r>
          </w:p>
        </w:tc>
      </w:tr>
      <w:tr w:rsidR="00B07C93" w:rsidRPr="00651073" w:rsidTr="00B07C93">
        <w:tc>
          <w:tcPr>
            <w:tcW w:w="9242" w:type="dxa"/>
          </w:tcPr>
          <w:p w:rsidR="00B07C93" w:rsidRPr="00542F09" w:rsidRDefault="00B07C93" w:rsidP="002444DB">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 xml:space="preserve">Mobile: </w:t>
            </w:r>
            <w:r w:rsidR="002444DB">
              <w:rPr>
                <w:rStyle w:val="grey1"/>
                <w:rFonts w:ascii="Calibri" w:eastAsia="Times New Roman" w:hAnsi="Calibri" w:cs="Calibri"/>
                <w:color w:val="000000"/>
                <w:sz w:val="22"/>
                <w:szCs w:val="22"/>
                <w:lang w:val="en-GB"/>
              </w:rPr>
              <w:t xml:space="preserve">+44 (0) 7989 209525 </w:t>
            </w:r>
          </w:p>
        </w:tc>
      </w:tr>
    </w:tbl>
    <w:p w:rsidR="00B07C93" w:rsidRPr="00651073" w:rsidRDefault="00B07C93"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B07C93" w:rsidRPr="00651073" w:rsidTr="00B07C93">
        <w:tc>
          <w:tcPr>
            <w:tcW w:w="9242" w:type="dxa"/>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Address</w:t>
            </w:r>
          </w:p>
        </w:tc>
      </w:tr>
      <w:tr w:rsidR="00B07C93" w:rsidRPr="00651073" w:rsidTr="00B07C93">
        <w:tc>
          <w:tcPr>
            <w:tcW w:w="9242" w:type="dxa"/>
          </w:tcPr>
          <w:p w:rsidR="00B07C93" w:rsidRPr="00542F09" w:rsidRDefault="00B07C93" w:rsidP="002444DB">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Street:</w:t>
            </w:r>
            <w:r w:rsidR="00F1196F">
              <w:rPr>
                <w:rStyle w:val="grey1"/>
                <w:rFonts w:ascii="Calibri" w:eastAsia="Times New Roman" w:hAnsi="Calibri" w:cs="Calibri"/>
                <w:color w:val="000000"/>
                <w:sz w:val="22"/>
                <w:szCs w:val="22"/>
                <w:lang w:val="en-GB"/>
              </w:rPr>
              <w:t xml:space="preserve"> </w:t>
            </w:r>
            <w:r w:rsidR="00245B0D">
              <w:rPr>
                <w:rStyle w:val="grey1"/>
                <w:rFonts w:ascii="Calibri" w:eastAsia="Times New Roman" w:hAnsi="Calibri" w:cs="Calibri"/>
                <w:color w:val="000000"/>
                <w:sz w:val="22"/>
                <w:szCs w:val="22"/>
                <w:lang w:val="en-GB"/>
              </w:rPr>
              <w:t>80 Strand</w:t>
            </w:r>
          </w:p>
        </w:tc>
      </w:tr>
      <w:tr w:rsidR="00B07C93" w:rsidRPr="00651073" w:rsidTr="00B07C93">
        <w:tc>
          <w:tcPr>
            <w:tcW w:w="9242" w:type="dxa"/>
          </w:tcPr>
          <w:p w:rsidR="00B07C93" w:rsidRPr="00542F09" w:rsidRDefault="00B07C93" w:rsidP="002444DB">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Postal Code:</w:t>
            </w:r>
            <w:r w:rsidR="00F1196F">
              <w:rPr>
                <w:rStyle w:val="grey1"/>
                <w:rFonts w:ascii="Calibri" w:eastAsia="Times New Roman" w:hAnsi="Calibri" w:cs="Calibri"/>
                <w:color w:val="000000"/>
                <w:sz w:val="22"/>
                <w:szCs w:val="22"/>
                <w:lang w:val="en-GB"/>
              </w:rPr>
              <w:t xml:space="preserve"> </w:t>
            </w:r>
            <w:r w:rsidR="00245B0D">
              <w:rPr>
                <w:rStyle w:val="grey1"/>
                <w:rFonts w:ascii="Calibri" w:eastAsia="Times New Roman" w:hAnsi="Calibri" w:cs="Calibri"/>
                <w:color w:val="000000"/>
                <w:sz w:val="22"/>
                <w:szCs w:val="22"/>
                <w:lang w:val="en-GB"/>
              </w:rPr>
              <w:t>WC2R 0ZA</w:t>
            </w:r>
          </w:p>
        </w:tc>
      </w:tr>
      <w:tr w:rsidR="00B07C93" w:rsidRPr="00651073" w:rsidTr="00B07C93">
        <w:tc>
          <w:tcPr>
            <w:tcW w:w="9242" w:type="dxa"/>
          </w:tcPr>
          <w:p w:rsidR="00B07C93" w:rsidRPr="00542F09" w:rsidRDefault="00B07C93" w:rsidP="002444DB">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City:</w:t>
            </w:r>
            <w:r w:rsidR="00F1196F">
              <w:rPr>
                <w:rStyle w:val="grey1"/>
                <w:rFonts w:ascii="Calibri" w:eastAsia="Times New Roman" w:hAnsi="Calibri" w:cs="Calibri"/>
                <w:color w:val="000000"/>
                <w:sz w:val="22"/>
                <w:szCs w:val="22"/>
                <w:lang w:val="en-GB"/>
              </w:rPr>
              <w:t xml:space="preserve"> </w:t>
            </w:r>
            <w:r w:rsidR="00245B0D">
              <w:rPr>
                <w:rStyle w:val="grey1"/>
                <w:rFonts w:ascii="Calibri" w:eastAsia="Times New Roman" w:hAnsi="Calibri" w:cs="Calibri"/>
                <w:color w:val="000000"/>
                <w:sz w:val="22"/>
                <w:szCs w:val="22"/>
                <w:lang w:val="en-GB"/>
              </w:rPr>
              <w:t>London</w:t>
            </w:r>
          </w:p>
        </w:tc>
      </w:tr>
      <w:tr w:rsidR="00B07C93" w:rsidRPr="00651073" w:rsidTr="00B07C93">
        <w:tc>
          <w:tcPr>
            <w:tcW w:w="9242" w:type="dxa"/>
          </w:tcPr>
          <w:p w:rsidR="00B07C93" w:rsidRPr="00542F09" w:rsidRDefault="00B07C93" w:rsidP="002444DB">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Country:</w:t>
            </w:r>
            <w:r w:rsidR="00F1196F">
              <w:rPr>
                <w:rStyle w:val="grey1"/>
                <w:rFonts w:ascii="Calibri" w:eastAsia="Times New Roman" w:hAnsi="Calibri" w:cs="Calibri"/>
                <w:color w:val="000000"/>
                <w:sz w:val="22"/>
                <w:szCs w:val="22"/>
                <w:lang w:val="en-GB"/>
              </w:rPr>
              <w:t xml:space="preserve"> </w:t>
            </w:r>
            <w:r w:rsidR="00245B0D">
              <w:rPr>
                <w:rStyle w:val="grey1"/>
                <w:rFonts w:ascii="Calibri" w:eastAsia="Times New Roman" w:hAnsi="Calibri" w:cs="Calibri"/>
                <w:color w:val="000000"/>
                <w:sz w:val="22"/>
                <w:szCs w:val="22"/>
                <w:lang w:val="en-GB"/>
              </w:rPr>
              <w:t>UK</w:t>
            </w:r>
          </w:p>
        </w:tc>
      </w:tr>
    </w:tbl>
    <w:p w:rsidR="00B07C93" w:rsidRDefault="00B07C93" w:rsidP="00DD4D5D">
      <w:pPr>
        <w:pStyle w:val="Txt"/>
        <w:spacing w:after="240" w:line="320" w:lineRule="exact"/>
        <w:ind w:right="0"/>
        <w:rPr>
          <w:rStyle w:val="grey1"/>
          <w:rFonts w:ascii="Calibri" w:hAnsi="Calibri" w:cs="Calibri"/>
          <w:color w:val="000000"/>
          <w:sz w:val="22"/>
          <w:szCs w:val="22"/>
          <w:lang w:val="en-GB"/>
        </w:rPr>
      </w:pPr>
    </w:p>
    <w:p w:rsidR="006B3841" w:rsidRDefault="006B3841" w:rsidP="006B3841">
      <w:pPr>
        <w:pStyle w:val="Heading1"/>
        <w:jc w:val="both"/>
        <w:rPr>
          <w:rFonts w:cs="Calibri"/>
        </w:rPr>
      </w:pPr>
      <w:r>
        <w:rPr>
          <w:rFonts w:cs="Calibri"/>
        </w:rPr>
        <w:lastRenderedPageBreak/>
        <w:t>Comments:</w:t>
      </w:r>
    </w:p>
    <w:p w:rsidR="006B3841" w:rsidRPr="00624ECB" w:rsidRDefault="006B3841" w:rsidP="006B3841">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542F09" w:rsidRDefault="00075022" w:rsidP="008558A1">
            <w:pPr>
              <w:pStyle w:val="Txt"/>
              <w:spacing w:line="276" w:lineRule="auto"/>
              <w:ind w:right="0"/>
              <w:rPr>
                <w:rStyle w:val="grey1"/>
                <w:rFonts w:ascii="Calibri" w:eastAsia="Times New Roman" w:hAnsi="Calibri" w:cs="Calibri"/>
                <w:b/>
                <w:color w:val="000000"/>
                <w:sz w:val="22"/>
                <w:szCs w:val="22"/>
                <w:lang w:val="en-GB"/>
              </w:rPr>
            </w:pPr>
            <w:r w:rsidRPr="00542F09">
              <w:rPr>
                <w:rFonts w:ascii="Calibri" w:eastAsia="Times New Roman" w:hAnsi="Calibri" w:cs="Calibri"/>
                <w:b/>
                <w:sz w:val="22"/>
                <w:szCs w:val="22"/>
              </w:rPr>
              <w:t xml:space="preserve">Question 1: </w:t>
            </w:r>
            <w:r w:rsidRPr="00542F09">
              <w:rPr>
                <w:rFonts w:ascii="Calibri" w:eastAsia="Times New Roman" w:hAnsi="Calibri" w:cs="Calibri"/>
                <w:sz w:val="22"/>
                <w:szCs w:val="22"/>
              </w:rPr>
              <w:t>Do you consider that the level of detail in the draft NC is appropriate for an EU Regulation?</w:t>
            </w:r>
          </w:p>
        </w:tc>
      </w:tr>
      <w:tr w:rsidR="00075022" w:rsidRPr="00075022" w:rsidTr="00075022">
        <w:tc>
          <w:tcPr>
            <w:tcW w:w="9242" w:type="dxa"/>
            <w:shd w:val="clear" w:color="auto" w:fill="auto"/>
          </w:tcPr>
          <w:p w:rsidR="00FA2911" w:rsidRDefault="00D534C9" w:rsidP="008558A1">
            <w:pPr>
              <w:pStyle w:val="Txt"/>
              <w:spacing w:line="276" w:lineRule="auto"/>
              <w:ind w:right="0"/>
              <w:rPr>
                <w:rStyle w:val="grey1"/>
                <w:rFonts w:ascii="Calibri" w:eastAsia="Times New Roman" w:hAnsi="Calibri" w:cs="Calibri"/>
                <w:color w:val="000000"/>
                <w:sz w:val="22"/>
                <w:szCs w:val="22"/>
                <w:lang w:val="en-GB"/>
              </w:rPr>
            </w:pPr>
            <w:r w:rsidRPr="0041678F">
              <w:rPr>
                <w:rStyle w:val="grey1"/>
                <w:rFonts w:ascii="Calibri" w:eastAsia="Times New Roman" w:hAnsi="Calibri" w:cs="Calibri"/>
                <w:color w:val="000000"/>
                <w:sz w:val="22"/>
                <w:szCs w:val="22"/>
                <w:lang w:val="en-GB"/>
              </w:rPr>
              <w:t>Overall</w:t>
            </w:r>
            <w:r w:rsidR="0034739B" w:rsidRPr="0041678F">
              <w:rPr>
                <w:rStyle w:val="grey1"/>
                <w:rFonts w:ascii="Calibri" w:eastAsia="Times New Roman" w:hAnsi="Calibri" w:cs="Calibri"/>
                <w:color w:val="000000"/>
                <w:sz w:val="22"/>
                <w:szCs w:val="22"/>
                <w:lang w:val="en-GB"/>
              </w:rPr>
              <w:t>,</w:t>
            </w:r>
            <w:r w:rsidRPr="0041678F">
              <w:rPr>
                <w:rStyle w:val="grey1"/>
                <w:rFonts w:ascii="Calibri" w:eastAsia="Times New Roman" w:hAnsi="Calibri" w:cs="Calibri"/>
                <w:color w:val="000000"/>
                <w:sz w:val="22"/>
                <w:szCs w:val="22"/>
                <w:lang w:val="en-GB"/>
              </w:rPr>
              <w:t xml:space="preserve"> we </w:t>
            </w:r>
            <w:r w:rsidR="0034739B" w:rsidRPr="0041678F">
              <w:rPr>
                <w:rStyle w:val="grey1"/>
                <w:rFonts w:ascii="Calibri" w:eastAsia="Times New Roman" w:hAnsi="Calibri" w:cs="Calibri"/>
                <w:color w:val="000000"/>
                <w:sz w:val="22"/>
                <w:szCs w:val="22"/>
                <w:lang w:val="en-GB"/>
              </w:rPr>
              <w:t xml:space="preserve">consider that ENTSOG has achieved the correct level of detail in the CAM NC. </w:t>
            </w:r>
            <w:r w:rsidR="00FA2911">
              <w:rPr>
                <w:rStyle w:val="grey1"/>
                <w:rFonts w:ascii="Calibri" w:eastAsia="Times New Roman" w:hAnsi="Calibri" w:cs="Calibri"/>
                <w:color w:val="000000"/>
                <w:sz w:val="22"/>
                <w:szCs w:val="22"/>
                <w:lang w:val="en-GB"/>
              </w:rPr>
              <w:t xml:space="preserve">However, as implied in answers to other questions, detail should not be confused with content.  In particular: </w:t>
            </w:r>
          </w:p>
          <w:p w:rsidR="00FA2911" w:rsidRDefault="00FA2911" w:rsidP="00FA2911">
            <w:pPr>
              <w:pStyle w:val="Txt"/>
              <w:numPr>
                <w:ilvl w:val="0"/>
                <w:numId w:val="47"/>
              </w:numPr>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The use of an auction process as a primary allocation process is to be supported.  However, its benefits will be limited compared to its application if it is not linked to an investment trigger level obligation on TSOs;</w:t>
            </w:r>
          </w:p>
          <w:p w:rsidR="00FA2911" w:rsidRDefault="00FA2911" w:rsidP="00FA2911">
            <w:pPr>
              <w:pStyle w:val="Txt"/>
              <w:numPr>
                <w:ilvl w:val="0"/>
                <w:numId w:val="47"/>
              </w:numPr>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The auction process itself should be based on a multi-round approach.  The single round design in the CAM NC will lend itself to inefficient bidding behaviour, especially in combination with a pro-rata approach.  We do not believe this would aid price discovery; </w:t>
            </w:r>
          </w:p>
          <w:p w:rsidR="00666147" w:rsidRDefault="00FA2911" w:rsidP="00FA2911">
            <w:pPr>
              <w:pStyle w:val="Txt"/>
              <w:numPr>
                <w:ilvl w:val="0"/>
                <w:numId w:val="47"/>
              </w:numPr>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The allocation of capacity can’t be separated from the issue of tariffs.  The two go hand-in-hand and it would therefore have been more appropriate had the CAM NC and Tariff NCs been developed together</w:t>
            </w:r>
            <w:r w:rsidR="00666147">
              <w:rPr>
                <w:rStyle w:val="grey1"/>
                <w:rFonts w:ascii="Calibri" w:eastAsia="Times New Roman" w:hAnsi="Calibri" w:cs="Calibri"/>
                <w:color w:val="000000"/>
                <w:sz w:val="22"/>
                <w:szCs w:val="22"/>
                <w:lang w:val="en-GB"/>
              </w:rPr>
              <w:t>; and</w:t>
            </w:r>
          </w:p>
          <w:p w:rsidR="00FA2911" w:rsidRDefault="00666147" w:rsidP="00FA2911">
            <w:pPr>
              <w:pStyle w:val="Txt"/>
              <w:numPr>
                <w:ilvl w:val="0"/>
                <w:numId w:val="47"/>
              </w:numPr>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The CAM NC appears to have been written with adjacent TSOs in mind.  However, the interconnection points between Great Britain, Europe and Ireland are of a merchant nature.  It is not immediately</w:t>
            </w:r>
            <w:r w:rsidR="00245B0D">
              <w:rPr>
                <w:rStyle w:val="grey1"/>
                <w:rFonts w:ascii="Calibri" w:eastAsia="Times New Roman" w:hAnsi="Calibri" w:cs="Calibri"/>
                <w:color w:val="000000"/>
                <w:sz w:val="22"/>
                <w:szCs w:val="22"/>
                <w:lang w:val="en-GB"/>
              </w:rPr>
              <w:t xml:space="preserve"> obvious</w:t>
            </w:r>
            <w:r>
              <w:rPr>
                <w:rStyle w:val="grey1"/>
                <w:rFonts w:ascii="Calibri" w:eastAsia="Times New Roman" w:hAnsi="Calibri" w:cs="Calibri"/>
                <w:color w:val="000000"/>
                <w:sz w:val="22"/>
                <w:szCs w:val="22"/>
                <w:lang w:val="en-GB"/>
              </w:rPr>
              <w:t xml:space="preserve"> if ENTSOG envisages the same rules being capable of application at both types of interconnection point. </w:t>
            </w:r>
            <w:r w:rsidR="00FA2911">
              <w:rPr>
                <w:rStyle w:val="grey1"/>
                <w:rFonts w:ascii="Calibri" w:eastAsia="Times New Roman" w:hAnsi="Calibri" w:cs="Calibri"/>
                <w:color w:val="000000"/>
                <w:sz w:val="22"/>
                <w:szCs w:val="22"/>
                <w:lang w:val="en-GB"/>
              </w:rPr>
              <w:t xml:space="preserve">  </w:t>
            </w:r>
          </w:p>
          <w:p w:rsidR="0005586C" w:rsidRDefault="00FA2911"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Clearly, the above comments go beyond issues that are under ENTSOG’s direct control.  We merely offer them as observations that could form part of future discussions with regulators. </w:t>
            </w:r>
          </w:p>
          <w:p w:rsidR="0034739B" w:rsidRDefault="0005586C"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That said, we are supportive of ENTSOG’s decision </w:t>
            </w:r>
            <w:r w:rsidR="0034739B" w:rsidRPr="0041678F">
              <w:rPr>
                <w:rStyle w:val="grey1"/>
                <w:rFonts w:ascii="Calibri" w:eastAsia="Times New Roman" w:hAnsi="Calibri" w:cs="Calibri"/>
                <w:color w:val="000000"/>
                <w:sz w:val="22"/>
                <w:szCs w:val="22"/>
                <w:lang w:val="en-GB"/>
              </w:rPr>
              <w:t>to exclude any reference to the so-called ‘sunset clause’ w</w:t>
            </w:r>
            <w:r w:rsidR="00245B0D">
              <w:rPr>
                <w:rStyle w:val="grey1"/>
                <w:rFonts w:ascii="Calibri" w:eastAsia="Times New Roman" w:hAnsi="Calibri" w:cs="Calibri"/>
                <w:color w:val="000000"/>
                <w:sz w:val="22"/>
                <w:szCs w:val="22"/>
                <w:lang w:val="en-GB"/>
              </w:rPr>
              <w:t xml:space="preserve">ith </w:t>
            </w:r>
            <w:r w:rsidR="0034739B" w:rsidRPr="0041678F">
              <w:rPr>
                <w:rStyle w:val="grey1"/>
                <w:rFonts w:ascii="Calibri" w:eastAsia="Times New Roman" w:hAnsi="Calibri" w:cs="Calibri"/>
                <w:color w:val="000000"/>
                <w:sz w:val="22"/>
                <w:szCs w:val="22"/>
                <w:lang w:val="en-GB"/>
              </w:rPr>
              <w:t>r</w:t>
            </w:r>
            <w:r w:rsidR="00245B0D">
              <w:rPr>
                <w:rStyle w:val="grey1"/>
                <w:rFonts w:ascii="Calibri" w:eastAsia="Times New Roman" w:hAnsi="Calibri" w:cs="Calibri"/>
                <w:color w:val="000000"/>
                <w:sz w:val="22"/>
                <w:szCs w:val="22"/>
                <w:lang w:val="en-GB"/>
              </w:rPr>
              <w:t xml:space="preserve">espect </w:t>
            </w:r>
            <w:r w:rsidR="0034739B" w:rsidRPr="0041678F">
              <w:rPr>
                <w:rStyle w:val="grey1"/>
                <w:rFonts w:ascii="Calibri" w:eastAsia="Times New Roman" w:hAnsi="Calibri" w:cs="Calibri"/>
                <w:color w:val="000000"/>
                <w:sz w:val="22"/>
                <w:szCs w:val="22"/>
                <w:lang w:val="en-GB"/>
              </w:rPr>
              <w:t>t</w:t>
            </w:r>
            <w:r w:rsidR="00245B0D">
              <w:rPr>
                <w:rStyle w:val="grey1"/>
                <w:rFonts w:ascii="Calibri" w:eastAsia="Times New Roman" w:hAnsi="Calibri" w:cs="Calibri"/>
                <w:color w:val="000000"/>
                <w:sz w:val="22"/>
                <w:szCs w:val="22"/>
                <w:lang w:val="en-GB"/>
              </w:rPr>
              <w:t>o</w:t>
            </w:r>
            <w:r w:rsidR="0034739B" w:rsidRPr="0041678F">
              <w:rPr>
                <w:rStyle w:val="grey1"/>
                <w:rFonts w:ascii="Calibri" w:eastAsia="Times New Roman" w:hAnsi="Calibri" w:cs="Calibri"/>
                <w:color w:val="000000"/>
                <w:sz w:val="22"/>
                <w:szCs w:val="22"/>
                <w:lang w:val="en-GB"/>
              </w:rPr>
              <w:t xml:space="preserve"> existing capacity contracts is correct</w:t>
            </w:r>
            <w:r w:rsidR="0054730D">
              <w:rPr>
                <w:rStyle w:val="grey1"/>
                <w:rFonts w:ascii="Calibri" w:eastAsia="Times New Roman" w:hAnsi="Calibri" w:cs="Calibri"/>
                <w:color w:val="000000"/>
                <w:sz w:val="22"/>
                <w:szCs w:val="22"/>
                <w:lang w:val="en-GB"/>
              </w:rPr>
              <w:t>.  S</w:t>
            </w:r>
            <w:r w:rsidR="0034739B" w:rsidRPr="0041678F">
              <w:rPr>
                <w:rStyle w:val="grey1"/>
                <w:rFonts w:ascii="Calibri" w:eastAsia="Times New Roman" w:hAnsi="Calibri" w:cs="Calibri"/>
                <w:color w:val="000000"/>
                <w:sz w:val="22"/>
                <w:szCs w:val="22"/>
                <w:lang w:val="en-GB"/>
              </w:rPr>
              <w:t xml:space="preserve">uch a </w:t>
            </w:r>
            <w:r w:rsidR="0054730D">
              <w:rPr>
                <w:rStyle w:val="grey1"/>
                <w:rFonts w:ascii="Calibri" w:eastAsia="Times New Roman" w:hAnsi="Calibri" w:cs="Calibri"/>
                <w:color w:val="000000"/>
                <w:sz w:val="22"/>
                <w:szCs w:val="22"/>
                <w:lang w:val="en-GB"/>
              </w:rPr>
              <w:t xml:space="preserve">move </w:t>
            </w:r>
            <w:r w:rsidR="0034739B" w:rsidRPr="0041678F">
              <w:rPr>
                <w:rStyle w:val="grey1"/>
                <w:rFonts w:ascii="Calibri" w:eastAsia="Times New Roman" w:hAnsi="Calibri" w:cs="Calibri"/>
                <w:color w:val="000000"/>
                <w:sz w:val="22"/>
                <w:szCs w:val="22"/>
                <w:lang w:val="en-GB"/>
              </w:rPr>
              <w:t xml:space="preserve">is still open to </w:t>
            </w:r>
            <w:r w:rsidR="0054730D">
              <w:rPr>
                <w:rStyle w:val="grey1"/>
                <w:rFonts w:ascii="Calibri" w:eastAsia="Times New Roman" w:hAnsi="Calibri" w:cs="Calibri"/>
                <w:color w:val="000000"/>
                <w:sz w:val="22"/>
                <w:szCs w:val="22"/>
                <w:lang w:val="en-GB"/>
              </w:rPr>
              <w:t xml:space="preserve">legal </w:t>
            </w:r>
            <w:r w:rsidR="0034739B" w:rsidRPr="0041678F">
              <w:rPr>
                <w:rStyle w:val="grey1"/>
                <w:rFonts w:ascii="Calibri" w:eastAsia="Times New Roman" w:hAnsi="Calibri" w:cs="Calibri"/>
                <w:color w:val="000000"/>
                <w:sz w:val="22"/>
                <w:szCs w:val="22"/>
                <w:lang w:val="en-GB"/>
              </w:rPr>
              <w:t>debate</w:t>
            </w:r>
            <w:r w:rsidR="0054730D">
              <w:rPr>
                <w:rStyle w:val="grey1"/>
                <w:rFonts w:ascii="Calibri" w:eastAsia="Times New Roman" w:hAnsi="Calibri" w:cs="Calibri"/>
                <w:color w:val="000000"/>
                <w:sz w:val="22"/>
                <w:szCs w:val="22"/>
                <w:lang w:val="en-GB"/>
              </w:rPr>
              <w:t xml:space="preserve"> and it is wise not to include it for that reason</w:t>
            </w:r>
            <w:r w:rsidR="0034739B" w:rsidRPr="0041678F">
              <w:rPr>
                <w:rStyle w:val="grey1"/>
                <w:rFonts w:ascii="Calibri" w:eastAsia="Times New Roman" w:hAnsi="Calibri" w:cs="Calibri"/>
                <w:color w:val="000000"/>
                <w:sz w:val="22"/>
                <w:szCs w:val="22"/>
                <w:lang w:val="en-GB"/>
              </w:rPr>
              <w:t xml:space="preserve">.  </w:t>
            </w:r>
          </w:p>
          <w:p w:rsidR="00830728" w:rsidRPr="00542F09" w:rsidRDefault="00830728" w:rsidP="008558A1">
            <w:pPr>
              <w:pStyle w:val="Txt"/>
              <w:spacing w:line="276" w:lineRule="auto"/>
              <w:ind w:right="0"/>
              <w:rPr>
                <w:rStyle w:val="grey1"/>
                <w:rFonts w:ascii="Calibri" w:eastAsia="Times New Roman" w:hAnsi="Calibri" w:cs="Calibri"/>
                <w:color w:val="000000"/>
                <w:sz w:val="22"/>
                <w:szCs w:val="22"/>
                <w:lang w:val="en-GB"/>
              </w:rPr>
            </w:pP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vAlign w:val="center"/>
          </w:tcPr>
          <w:p w:rsidR="00075022" w:rsidRPr="00075022" w:rsidRDefault="00075022" w:rsidP="008558A1">
            <w:pPr>
              <w:spacing w:before="120" w:after="120"/>
              <w:jc w:val="both"/>
              <w:rPr>
                <w:rStyle w:val="grey1"/>
                <w:rFonts w:cs="Calibri"/>
                <w:b/>
                <w:color w:val="000000"/>
              </w:rPr>
            </w:pPr>
            <w:r w:rsidRPr="00075022">
              <w:rPr>
                <w:rFonts w:cs="Calibri"/>
                <w:b/>
              </w:rPr>
              <w:t>Question 2</w:t>
            </w:r>
            <w:r>
              <w:rPr>
                <w:rFonts w:cs="Calibri"/>
                <w:b/>
              </w:rPr>
              <w:t xml:space="preserve">: </w:t>
            </w:r>
            <w:r w:rsidRPr="00075022">
              <w:rPr>
                <w:rFonts w:cs="Calibri"/>
              </w:rPr>
              <w:t>Should this NC set out detailed rules? If so, do you consider that where changes are necessary, they should be made through the change process foreseen in the Third Package, or (if legally possible) through a separate procedure where modifications can be made following stakeholder</w:t>
            </w:r>
            <w:r w:rsidRPr="00075022">
              <w:rPr>
                <w:rFonts w:cs="Calibri"/>
                <w:i/>
              </w:rPr>
              <w:t xml:space="preserve"> </w:t>
            </w:r>
            <w:r w:rsidRPr="00075022">
              <w:rPr>
                <w:rFonts w:cs="Calibri"/>
              </w:rPr>
              <w:t>request and discussion?</w:t>
            </w:r>
          </w:p>
        </w:tc>
      </w:tr>
      <w:tr w:rsidR="00075022" w:rsidRPr="00075022" w:rsidTr="00075022">
        <w:tc>
          <w:tcPr>
            <w:tcW w:w="9242" w:type="dxa"/>
            <w:shd w:val="clear" w:color="auto" w:fill="auto"/>
          </w:tcPr>
          <w:p w:rsidR="00075022" w:rsidRPr="00542F09" w:rsidRDefault="00A04220" w:rsidP="00E44308">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We support the change process foreseen in Article 7 of Regulation No 715/2009 whereby interested parties can propose amendments to the Agency, and such amendments are proposed to the Commission following full stakeholder consultation. It is essential that changes are only adopted after full and careful consideration of their impact on the EU internal gas market.</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075022" w:rsidP="008558A1">
            <w:pPr>
              <w:spacing w:before="120" w:after="120"/>
              <w:jc w:val="both"/>
              <w:rPr>
                <w:rStyle w:val="grey1"/>
                <w:rFonts w:cs="Calibri"/>
                <w:color w:val="auto"/>
              </w:rPr>
            </w:pPr>
            <w:r w:rsidRPr="00075022">
              <w:rPr>
                <w:rFonts w:cs="Calibri"/>
                <w:b/>
              </w:rPr>
              <w:t>Question 3</w:t>
            </w:r>
            <w:r>
              <w:rPr>
                <w:rFonts w:cs="Calibri"/>
                <w:b/>
              </w:rPr>
              <w:t xml:space="preserve">: </w:t>
            </w:r>
            <w:r w:rsidRPr="00075022">
              <w:rPr>
                <w:rFonts w:cs="Calibri"/>
              </w:rPr>
              <w:t xml:space="preserve">In your view, is it credible that principles and details of </w:t>
            </w:r>
            <w:smartTag w:uri="urn:schemas-microsoft-com:office:smarttags" w:element="place">
              <w:r w:rsidRPr="00075022">
                <w:rPr>
                  <w:rFonts w:cs="Calibri"/>
                </w:rPr>
                <w:t>CAM</w:t>
              </w:r>
            </w:smartTag>
            <w:r w:rsidRPr="00075022">
              <w:rPr>
                <w:rFonts w:cs="Calibri"/>
              </w:rPr>
              <w:t xml:space="preserve"> mechanisms could be </w:t>
            </w:r>
            <w:r w:rsidRPr="00075022">
              <w:rPr>
                <w:rFonts w:cs="Calibri"/>
              </w:rPr>
              <w:lastRenderedPageBreak/>
              <w:t>separately identified? What elements of this (or other) code(s) might be considered for a “lighter” change process and how might such changes be made binding?</w:t>
            </w:r>
          </w:p>
        </w:tc>
      </w:tr>
      <w:tr w:rsidR="00075022" w:rsidRPr="00075022" w:rsidTr="00075022">
        <w:tc>
          <w:tcPr>
            <w:tcW w:w="9242" w:type="dxa"/>
            <w:shd w:val="clear" w:color="auto" w:fill="auto"/>
          </w:tcPr>
          <w:p w:rsidR="00075022" w:rsidRPr="00542F09" w:rsidRDefault="00A04220"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lastRenderedPageBreak/>
              <w:t xml:space="preserve">Yes. Technical details such as </w:t>
            </w:r>
            <w:r w:rsidR="002D1634">
              <w:rPr>
                <w:rStyle w:val="grey1"/>
                <w:rFonts w:ascii="Calibri" w:eastAsia="Times New Roman" w:hAnsi="Calibri" w:cs="Calibri"/>
                <w:color w:val="000000"/>
                <w:sz w:val="22"/>
                <w:szCs w:val="22"/>
                <w:lang w:val="en-GB"/>
              </w:rPr>
              <w:t xml:space="preserve">IT </w:t>
            </w:r>
            <w:r>
              <w:rPr>
                <w:rStyle w:val="grey1"/>
                <w:rFonts w:ascii="Calibri" w:eastAsia="Times New Roman" w:hAnsi="Calibri" w:cs="Calibri"/>
                <w:color w:val="000000"/>
                <w:sz w:val="22"/>
                <w:szCs w:val="22"/>
                <w:lang w:val="en-GB"/>
              </w:rPr>
              <w:t xml:space="preserve">communication </w:t>
            </w:r>
            <w:r w:rsidR="002D1634">
              <w:rPr>
                <w:rStyle w:val="grey1"/>
                <w:rFonts w:ascii="Calibri" w:eastAsia="Times New Roman" w:hAnsi="Calibri" w:cs="Calibri"/>
                <w:color w:val="000000"/>
                <w:sz w:val="22"/>
                <w:szCs w:val="22"/>
                <w:lang w:val="en-GB"/>
              </w:rPr>
              <w:t>standard</w:t>
            </w:r>
            <w:r>
              <w:rPr>
                <w:rStyle w:val="grey1"/>
                <w:rFonts w:ascii="Calibri" w:eastAsia="Times New Roman" w:hAnsi="Calibri" w:cs="Calibri"/>
                <w:color w:val="000000"/>
                <w:sz w:val="22"/>
                <w:szCs w:val="22"/>
                <w:lang w:val="en-GB"/>
              </w:rPr>
              <w:t>s do not need to be specified in the Code. It is sufficient that such elements should be “fit for purpose”, namely ensuring the smooth functioning of capacity allocation procedures. S</w:t>
            </w:r>
            <w:r w:rsidR="00D44E35">
              <w:rPr>
                <w:rStyle w:val="grey1"/>
                <w:rFonts w:ascii="Calibri" w:eastAsia="Times New Roman" w:hAnsi="Calibri" w:cs="Calibri"/>
                <w:color w:val="000000"/>
                <w:sz w:val="22"/>
                <w:szCs w:val="22"/>
                <w:lang w:val="en-GB"/>
              </w:rPr>
              <w:t>uch elements can be subject to a lighter change process, for example subject to the approval of the Agency</w:t>
            </w:r>
            <w:r w:rsidR="007A389E">
              <w:rPr>
                <w:rStyle w:val="grey1"/>
                <w:rFonts w:ascii="Calibri" w:eastAsia="Times New Roman" w:hAnsi="Calibri" w:cs="Calibri"/>
                <w:color w:val="000000"/>
                <w:sz w:val="22"/>
                <w:szCs w:val="22"/>
                <w:lang w:val="en-GB"/>
              </w:rPr>
              <w:t xml:space="preserve"> as part of a Handbook</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075022" w:rsidP="008558A1">
            <w:pPr>
              <w:spacing w:before="120" w:after="120"/>
              <w:jc w:val="both"/>
              <w:rPr>
                <w:rStyle w:val="grey1"/>
                <w:rFonts w:cs="Calibri"/>
                <w:color w:val="auto"/>
              </w:rPr>
            </w:pPr>
            <w:r w:rsidRPr="00075022">
              <w:rPr>
                <w:rFonts w:cs="Calibri"/>
                <w:b/>
              </w:rPr>
              <w:t>Question 4</w:t>
            </w:r>
            <w:r>
              <w:rPr>
                <w:rFonts w:cs="Calibri"/>
                <w:b/>
              </w:rPr>
              <w:t xml:space="preserve">: </w:t>
            </w:r>
            <w:r w:rsidRPr="00075022">
              <w:rPr>
                <w:rFonts w:cs="Calibri"/>
              </w:rPr>
              <w:t>How do you consider that a process to review the handbook, and to modify it where necessary, should be designed?</w:t>
            </w:r>
          </w:p>
        </w:tc>
      </w:tr>
      <w:tr w:rsidR="00075022" w:rsidRPr="00075022" w:rsidTr="00075022">
        <w:tc>
          <w:tcPr>
            <w:tcW w:w="9242" w:type="dxa"/>
            <w:shd w:val="clear" w:color="auto" w:fill="auto"/>
          </w:tcPr>
          <w:p w:rsidR="00075022" w:rsidRPr="00542F09" w:rsidRDefault="001E2651" w:rsidP="001E265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We su</w:t>
            </w:r>
            <w:r w:rsidR="007A389E">
              <w:rPr>
                <w:rStyle w:val="grey1"/>
                <w:rFonts w:ascii="Calibri" w:eastAsia="Times New Roman" w:hAnsi="Calibri" w:cs="Calibri"/>
                <w:color w:val="000000"/>
                <w:sz w:val="22"/>
                <w:szCs w:val="22"/>
                <w:lang w:val="en-GB"/>
              </w:rPr>
              <w:t>pport the handbook approach whereby th</w:t>
            </w:r>
            <w:r>
              <w:rPr>
                <w:rStyle w:val="grey1"/>
                <w:rFonts w:ascii="Calibri" w:eastAsia="Times New Roman" w:hAnsi="Calibri" w:cs="Calibri"/>
                <w:color w:val="000000"/>
                <w:sz w:val="22"/>
                <w:szCs w:val="22"/>
                <w:lang w:val="en-GB"/>
              </w:rPr>
              <w:t xml:space="preserve">is document </w:t>
            </w:r>
            <w:r w:rsidR="007A389E">
              <w:rPr>
                <w:rStyle w:val="grey1"/>
                <w:rFonts w:ascii="Calibri" w:eastAsia="Times New Roman" w:hAnsi="Calibri" w:cs="Calibri"/>
                <w:color w:val="000000"/>
                <w:sz w:val="22"/>
                <w:szCs w:val="22"/>
                <w:lang w:val="en-GB"/>
              </w:rPr>
              <w:t xml:space="preserve">is referenced </w:t>
            </w:r>
            <w:r>
              <w:rPr>
                <w:rStyle w:val="grey1"/>
                <w:rFonts w:ascii="Calibri" w:eastAsia="Times New Roman" w:hAnsi="Calibri" w:cs="Calibri"/>
                <w:color w:val="000000"/>
                <w:sz w:val="22"/>
                <w:szCs w:val="22"/>
                <w:lang w:val="en-GB"/>
              </w:rPr>
              <w:t>in the CAM NC as being ‘ancillary’ to ma</w:t>
            </w:r>
            <w:r w:rsidR="007A389E">
              <w:rPr>
                <w:rStyle w:val="grey1"/>
                <w:rFonts w:ascii="Calibri" w:eastAsia="Times New Roman" w:hAnsi="Calibri" w:cs="Calibri"/>
                <w:color w:val="000000"/>
                <w:sz w:val="22"/>
                <w:szCs w:val="22"/>
                <w:lang w:val="en-GB"/>
              </w:rPr>
              <w:t xml:space="preserve">ke it binding on market </w:t>
            </w:r>
            <w:r>
              <w:rPr>
                <w:rStyle w:val="grey1"/>
                <w:rFonts w:ascii="Calibri" w:eastAsia="Times New Roman" w:hAnsi="Calibri" w:cs="Calibri"/>
                <w:color w:val="000000"/>
                <w:sz w:val="22"/>
                <w:szCs w:val="22"/>
                <w:lang w:val="en-GB"/>
              </w:rPr>
              <w:t>participants but</w:t>
            </w:r>
            <w:r w:rsidR="007A389E">
              <w:rPr>
                <w:rStyle w:val="grey1"/>
                <w:rFonts w:ascii="Calibri" w:eastAsia="Times New Roman" w:hAnsi="Calibri" w:cs="Calibri"/>
                <w:color w:val="000000"/>
                <w:sz w:val="22"/>
                <w:szCs w:val="22"/>
                <w:lang w:val="en-GB"/>
              </w:rPr>
              <w:t xml:space="preserve"> the details and the change process </w:t>
            </w:r>
            <w:r>
              <w:rPr>
                <w:rStyle w:val="grey1"/>
                <w:rFonts w:ascii="Calibri" w:eastAsia="Times New Roman" w:hAnsi="Calibri" w:cs="Calibri"/>
                <w:color w:val="000000"/>
                <w:sz w:val="22"/>
                <w:szCs w:val="22"/>
                <w:lang w:val="en-GB"/>
              </w:rPr>
              <w:t xml:space="preserve">being separate to that used for the Code itself.  </w:t>
            </w:r>
            <w:r w:rsidR="007A389E">
              <w:rPr>
                <w:rStyle w:val="grey1"/>
                <w:rFonts w:ascii="Calibri" w:eastAsia="Times New Roman" w:hAnsi="Calibri" w:cs="Calibri"/>
                <w:color w:val="000000"/>
                <w:sz w:val="22"/>
                <w:szCs w:val="22"/>
                <w:lang w:val="en-GB"/>
              </w:rPr>
              <w:t xml:space="preserve">ACER could approve the handbook as being “fit for purpose” to ensure the smooth running of the CAM, but without specifying what approach should be taken. Stakeholders would </w:t>
            </w:r>
            <w:r w:rsidR="00E44308" w:rsidRPr="00830728">
              <w:rPr>
                <w:rStyle w:val="grey1"/>
                <w:rFonts w:ascii="Calibri" w:eastAsia="Times New Roman" w:hAnsi="Calibri" w:cs="Calibri"/>
                <w:color w:val="000000"/>
                <w:sz w:val="22"/>
                <w:szCs w:val="22"/>
                <w:lang w:val="en-GB"/>
              </w:rPr>
              <w:t>value</w:t>
            </w:r>
            <w:r w:rsidR="00E44308">
              <w:rPr>
                <w:rStyle w:val="grey1"/>
                <w:rFonts w:ascii="Calibri" w:eastAsia="Times New Roman" w:hAnsi="Calibri" w:cs="Calibri"/>
                <w:color w:val="000000"/>
                <w:sz w:val="22"/>
                <w:szCs w:val="22"/>
                <w:lang w:val="en-GB"/>
              </w:rPr>
              <w:t xml:space="preserve"> </w:t>
            </w:r>
            <w:r w:rsidR="007A389E">
              <w:rPr>
                <w:rStyle w:val="grey1"/>
                <w:rFonts w:ascii="Calibri" w:eastAsia="Times New Roman" w:hAnsi="Calibri" w:cs="Calibri"/>
                <w:color w:val="000000"/>
                <w:sz w:val="22"/>
                <w:szCs w:val="22"/>
                <w:lang w:val="en-GB"/>
              </w:rPr>
              <w:t xml:space="preserve">the opportunity to make representations to ACER if they believed the Handbook did not meet the above objective of ensuring the smooth running of </w:t>
            </w:r>
            <w:smartTag w:uri="urn:schemas-microsoft-com:office:smarttags" w:element="place">
              <w:r w:rsidR="007A389E">
                <w:rPr>
                  <w:rStyle w:val="grey1"/>
                  <w:rFonts w:ascii="Calibri" w:eastAsia="Times New Roman" w:hAnsi="Calibri" w:cs="Calibri"/>
                  <w:color w:val="000000"/>
                  <w:sz w:val="22"/>
                  <w:szCs w:val="22"/>
                  <w:lang w:val="en-GB"/>
                </w:rPr>
                <w:t>CAM</w:t>
              </w:r>
            </w:smartTag>
            <w:r w:rsidR="007A389E">
              <w:rPr>
                <w:rStyle w:val="grey1"/>
                <w:rFonts w:ascii="Calibri" w:eastAsia="Times New Roman" w:hAnsi="Calibri" w:cs="Calibri"/>
                <w:color w:val="000000"/>
                <w:sz w:val="22"/>
                <w:szCs w:val="22"/>
                <w:lang w:val="en-GB"/>
              </w:rPr>
              <w:t>.</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121CFF" w:rsidRDefault="00075022" w:rsidP="008558A1">
            <w:pPr>
              <w:spacing w:before="120" w:after="120"/>
              <w:jc w:val="both"/>
              <w:rPr>
                <w:rStyle w:val="grey1"/>
                <w:rFonts w:cs="Calibri"/>
                <w:color w:val="auto"/>
              </w:rPr>
            </w:pPr>
            <w:r w:rsidRPr="00075022">
              <w:rPr>
                <w:rFonts w:cs="Calibri"/>
                <w:b/>
              </w:rPr>
              <w:t>Question 5</w:t>
            </w:r>
            <w:r>
              <w:rPr>
                <w:rFonts w:cs="Calibri"/>
                <w:b/>
              </w:rPr>
              <w:t xml:space="preserve">: </w:t>
            </w:r>
            <w:r w:rsidRPr="00075022">
              <w:rPr>
                <w:rFonts w:cs="Calibri"/>
              </w:rPr>
              <w:t xml:space="preserve">Do you agree with the NC proposal for long term auctions of quarterly products? If not, please explain your proposed alternative and the rationale for this. </w:t>
            </w:r>
          </w:p>
        </w:tc>
      </w:tr>
      <w:tr w:rsidR="00075022" w:rsidRPr="00075022" w:rsidTr="00075022">
        <w:tc>
          <w:tcPr>
            <w:tcW w:w="9242" w:type="dxa"/>
            <w:shd w:val="clear" w:color="auto" w:fill="auto"/>
          </w:tcPr>
          <w:p w:rsidR="0093130E" w:rsidRDefault="00202531" w:rsidP="004C59B5">
            <w:pPr>
              <w:pStyle w:val="Txt"/>
              <w:spacing w:line="276" w:lineRule="auto"/>
              <w:ind w:right="0"/>
              <w:rPr>
                <w:rStyle w:val="grey1"/>
                <w:rFonts w:ascii="Calibri" w:eastAsia="Times New Roman" w:hAnsi="Calibri" w:cs="Calibri"/>
                <w:color w:val="000000"/>
                <w:sz w:val="22"/>
                <w:szCs w:val="22"/>
                <w:lang w:val="en-GB" w:eastAsia="en-US"/>
              </w:rPr>
            </w:pPr>
            <w:r>
              <w:rPr>
                <w:rStyle w:val="grey1"/>
                <w:rFonts w:ascii="Calibri" w:eastAsia="Times New Roman" w:hAnsi="Calibri" w:cs="Calibri"/>
                <w:color w:val="000000"/>
                <w:sz w:val="22"/>
                <w:szCs w:val="22"/>
                <w:lang w:val="en-GB"/>
              </w:rPr>
              <w:t>W</w:t>
            </w:r>
            <w:r w:rsidR="00EE45A6">
              <w:rPr>
                <w:rStyle w:val="grey1"/>
                <w:rFonts w:ascii="Calibri" w:eastAsia="Times New Roman" w:hAnsi="Calibri" w:cs="Calibri"/>
                <w:color w:val="000000"/>
                <w:sz w:val="22"/>
                <w:szCs w:val="22"/>
                <w:lang w:val="en-GB"/>
              </w:rPr>
              <w:t>e support such an approach.  It has proved workable elsewhere</w:t>
            </w:r>
            <w:r w:rsidR="007B4655">
              <w:rPr>
                <w:rStyle w:val="grey1"/>
                <w:rFonts w:ascii="Calibri" w:eastAsia="Times New Roman" w:hAnsi="Calibri" w:cs="Calibri"/>
                <w:color w:val="000000"/>
                <w:sz w:val="22"/>
                <w:szCs w:val="22"/>
                <w:lang w:val="en-GB"/>
              </w:rPr>
              <w:t>, namely in Great Britain; a significant number of system users responding to this consultation will be familiar working with the GB arrangements.  W</w:t>
            </w:r>
            <w:r w:rsidR="00EE45A6">
              <w:rPr>
                <w:rStyle w:val="grey1"/>
                <w:rFonts w:ascii="Calibri" w:eastAsia="Times New Roman" w:hAnsi="Calibri" w:cs="Calibri"/>
                <w:color w:val="000000"/>
                <w:sz w:val="22"/>
                <w:szCs w:val="22"/>
                <w:lang w:val="en-GB"/>
              </w:rPr>
              <w:t xml:space="preserve">hile we are conscious of </w:t>
            </w:r>
            <w:r w:rsidR="00C81E40">
              <w:rPr>
                <w:rStyle w:val="grey1"/>
                <w:rFonts w:ascii="Calibri" w:eastAsia="Times New Roman" w:hAnsi="Calibri" w:cs="Calibri"/>
                <w:color w:val="000000"/>
                <w:sz w:val="22"/>
                <w:szCs w:val="22"/>
                <w:lang w:val="en-GB"/>
              </w:rPr>
              <w:t xml:space="preserve">the potential restrictions of a </w:t>
            </w:r>
            <w:r w:rsidR="00EE45A6">
              <w:rPr>
                <w:rStyle w:val="grey1"/>
                <w:rFonts w:ascii="Calibri" w:eastAsia="Times New Roman" w:hAnsi="Calibri" w:cs="Calibri"/>
                <w:color w:val="000000"/>
                <w:sz w:val="22"/>
                <w:szCs w:val="22"/>
                <w:lang w:val="en-GB"/>
              </w:rPr>
              <w:t>one-size-f</w:t>
            </w:r>
            <w:r w:rsidR="00D11A11">
              <w:rPr>
                <w:rStyle w:val="grey1"/>
                <w:rFonts w:ascii="Calibri" w:eastAsia="Times New Roman" w:hAnsi="Calibri" w:cs="Calibri"/>
                <w:color w:val="000000"/>
                <w:sz w:val="22"/>
                <w:szCs w:val="22"/>
                <w:lang w:val="en-GB"/>
              </w:rPr>
              <w:t>i</w:t>
            </w:r>
            <w:r w:rsidR="00EE45A6">
              <w:rPr>
                <w:rStyle w:val="grey1"/>
                <w:rFonts w:ascii="Calibri" w:eastAsia="Times New Roman" w:hAnsi="Calibri" w:cs="Calibri"/>
                <w:color w:val="000000"/>
                <w:sz w:val="22"/>
                <w:szCs w:val="22"/>
                <w:lang w:val="en-GB"/>
              </w:rPr>
              <w:t>t</w:t>
            </w:r>
            <w:r w:rsidR="00D11A11">
              <w:rPr>
                <w:rStyle w:val="grey1"/>
                <w:rFonts w:ascii="Calibri" w:eastAsia="Times New Roman" w:hAnsi="Calibri" w:cs="Calibri"/>
                <w:color w:val="000000"/>
                <w:sz w:val="22"/>
                <w:szCs w:val="22"/>
                <w:lang w:val="en-GB"/>
              </w:rPr>
              <w:t>s</w:t>
            </w:r>
            <w:r w:rsidR="00EE45A6">
              <w:rPr>
                <w:rStyle w:val="grey1"/>
                <w:rFonts w:ascii="Calibri" w:eastAsia="Times New Roman" w:hAnsi="Calibri" w:cs="Calibri"/>
                <w:color w:val="000000"/>
                <w:sz w:val="22"/>
                <w:szCs w:val="22"/>
                <w:lang w:val="en-GB"/>
              </w:rPr>
              <w:t>-all approach, we do not see why</w:t>
            </w:r>
            <w:r w:rsidR="007B4655">
              <w:rPr>
                <w:rStyle w:val="grey1"/>
                <w:rFonts w:ascii="Calibri" w:eastAsia="Times New Roman" w:hAnsi="Calibri" w:cs="Calibri"/>
                <w:color w:val="000000"/>
                <w:sz w:val="22"/>
                <w:szCs w:val="22"/>
                <w:lang w:val="en-GB"/>
              </w:rPr>
              <w:t xml:space="preserve"> such an approach </w:t>
            </w:r>
            <w:r w:rsidR="00EE45A6">
              <w:rPr>
                <w:rStyle w:val="grey1"/>
                <w:rFonts w:ascii="Calibri" w:eastAsia="Times New Roman" w:hAnsi="Calibri" w:cs="Calibri"/>
                <w:color w:val="000000"/>
                <w:sz w:val="22"/>
                <w:szCs w:val="22"/>
                <w:lang w:val="en-GB"/>
              </w:rPr>
              <w:t xml:space="preserve">could not work as part of CAM NC.  </w:t>
            </w:r>
            <w:r w:rsidR="004C59B5">
              <w:rPr>
                <w:rStyle w:val="grey1"/>
                <w:rFonts w:ascii="Calibri" w:eastAsia="Times New Roman" w:hAnsi="Calibri" w:cs="Calibri"/>
                <w:color w:val="000000"/>
                <w:sz w:val="22"/>
                <w:szCs w:val="22"/>
                <w:lang w:val="en-GB"/>
              </w:rPr>
              <w:t>We disagree with concerns based on the</w:t>
            </w:r>
            <w:r w:rsidR="007B4655">
              <w:rPr>
                <w:rStyle w:val="grey1"/>
                <w:rFonts w:ascii="Calibri" w:eastAsia="Times New Roman" w:hAnsi="Calibri" w:cs="Calibri"/>
                <w:color w:val="000000"/>
                <w:sz w:val="22"/>
                <w:szCs w:val="22"/>
                <w:lang w:val="en-GB"/>
              </w:rPr>
              <w:t xml:space="preserve"> argument </w:t>
            </w:r>
            <w:r w:rsidR="004C59B5">
              <w:rPr>
                <w:rStyle w:val="grey1"/>
                <w:rFonts w:ascii="Calibri" w:eastAsia="Times New Roman" w:hAnsi="Calibri" w:cs="Calibri"/>
                <w:color w:val="000000"/>
                <w:sz w:val="22"/>
                <w:szCs w:val="22"/>
                <w:lang w:val="en-GB"/>
              </w:rPr>
              <w:t xml:space="preserve">that the use of </w:t>
            </w:r>
            <w:r w:rsidR="00EE45A6">
              <w:rPr>
                <w:rStyle w:val="grey1"/>
                <w:rFonts w:ascii="Calibri" w:eastAsia="Times New Roman" w:hAnsi="Calibri" w:cs="Calibri"/>
                <w:color w:val="000000"/>
                <w:sz w:val="22"/>
                <w:szCs w:val="22"/>
                <w:lang w:val="en-GB"/>
              </w:rPr>
              <w:t>long term auctions quarterly products will lead to</w:t>
            </w:r>
            <w:r w:rsidR="004C59B5">
              <w:rPr>
                <w:rStyle w:val="grey1"/>
                <w:rFonts w:ascii="Calibri" w:eastAsia="Times New Roman" w:hAnsi="Calibri" w:cs="Calibri"/>
                <w:color w:val="000000"/>
                <w:sz w:val="22"/>
                <w:szCs w:val="22"/>
                <w:lang w:val="en-GB"/>
              </w:rPr>
              <w:t xml:space="preserve"> an </w:t>
            </w:r>
            <w:r w:rsidR="00EE45A6">
              <w:rPr>
                <w:rStyle w:val="grey1"/>
                <w:rFonts w:ascii="Calibri" w:eastAsia="Times New Roman" w:hAnsi="Calibri" w:cs="Calibri"/>
                <w:color w:val="000000"/>
                <w:sz w:val="22"/>
                <w:szCs w:val="22"/>
                <w:lang w:val="en-GB"/>
              </w:rPr>
              <w:t>inability to book long-term capacity</w:t>
            </w:r>
            <w:r w:rsidR="004C59B5">
              <w:rPr>
                <w:rStyle w:val="grey1"/>
                <w:rFonts w:ascii="Calibri" w:eastAsia="Times New Roman" w:hAnsi="Calibri" w:cs="Calibri"/>
                <w:color w:val="000000"/>
                <w:sz w:val="22"/>
                <w:szCs w:val="22"/>
                <w:lang w:val="en-GB"/>
              </w:rPr>
              <w:t xml:space="preserve"> and create uncertainty over acquiring capacity.  Quarterly strips can be purchased consecutively to create a long-term booking</w:t>
            </w:r>
            <w:r w:rsidR="00C81E40">
              <w:rPr>
                <w:rStyle w:val="grey1"/>
                <w:rFonts w:ascii="Calibri" w:eastAsia="Times New Roman" w:hAnsi="Calibri" w:cs="Calibri"/>
                <w:color w:val="000000"/>
                <w:sz w:val="22"/>
                <w:szCs w:val="22"/>
                <w:lang w:val="en-GB"/>
              </w:rPr>
              <w:t xml:space="preserve">.  </w:t>
            </w:r>
            <w:r w:rsidR="00ED6BA6">
              <w:rPr>
                <w:rStyle w:val="grey1"/>
                <w:rFonts w:ascii="Calibri" w:eastAsia="Times New Roman" w:hAnsi="Calibri" w:cs="Calibri"/>
                <w:color w:val="000000"/>
                <w:sz w:val="22"/>
                <w:szCs w:val="22"/>
                <w:lang w:val="en-GB"/>
              </w:rPr>
              <w:t>‘C</w:t>
            </w:r>
            <w:r w:rsidR="004C59B5">
              <w:rPr>
                <w:rStyle w:val="grey1"/>
                <w:rFonts w:ascii="Calibri" w:eastAsia="Times New Roman" w:hAnsi="Calibri" w:cs="Calibri"/>
                <w:color w:val="000000"/>
                <w:sz w:val="22"/>
                <w:szCs w:val="22"/>
                <w:lang w:val="en-GB"/>
              </w:rPr>
              <w:t>oncerns</w:t>
            </w:r>
            <w:r w:rsidR="00ED6BA6">
              <w:rPr>
                <w:rStyle w:val="grey1"/>
                <w:rFonts w:ascii="Calibri" w:eastAsia="Times New Roman" w:hAnsi="Calibri" w:cs="Calibri"/>
                <w:color w:val="000000"/>
                <w:sz w:val="22"/>
                <w:szCs w:val="22"/>
                <w:lang w:val="en-GB"/>
              </w:rPr>
              <w:t>’</w:t>
            </w:r>
            <w:r w:rsidR="004C59B5">
              <w:rPr>
                <w:rStyle w:val="grey1"/>
                <w:rFonts w:ascii="Calibri" w:eastAsia="Times New Roman" w:hAnsi="Calibri" w:cs="Calibri"/>
                <w:color w:val="000000"/>
                <w:sz w:val="22"/>
                <w:szCs w:val="22"/>
                <w:lang w:val="en-GB"/>
              </w:rPr>
              <w:t xml:space="preserve"> over acquiring capacity </w:t>
            </w:r>
            <w:r w:rsidR="00ED6BA6">
              <w:rPr>
                <w:rStyle w:val="grey1"/>
                <w:rFonts w:ascii="Calibri" w:eastAsia="Times New Roman" w:hAnsi="Calibri" w:cs="Calibri"/>
                <w:color w:val="000000"/>
                <w:sz w:val="22"/>
                <w:szCs w:val="22"/>
                <w:lang w:val="en-GB"/>
              </w:rPr>
              <w:t xml:space="preserve">to do this </w:t>
            </w:r>
            <w:r w:rsidR="004C59B5">
              <w:rPr>
                <w:rStyle w:val="grey1"/>
                <w:rFonts w:ascii="Calibri" w:eastAsia="Times New Roman" w:hAnsi="Calibri" w:cs="Calibri"/>
                <w:color w:val="000000"/>
                <w:sz w:val="22"/>
                <w:szCs w:val="22"/>
                <w:lang w:val="en-GB"/>
              </w:rPr>
              <w:t>would remain with the auctioning of annual products</w:t>
            </w:r>
            <w:r w:rsidR="00ED6BA6">
              <w:rPr>
                <w:rStyle w:val="grey1"/>
                <w:rFonts w:ascii="Calibri" w:eastAsia="Times New Roman" w:hAnsi="Calibri" w:cs="Calibri"/>
                <w:color w:val="000000"/>
                <w:sz w:val="22"/>
                <w:szCs w:val="22"/>
                <w:lang w:val="en-GB"/>
              </w:rPr>
              <w:t xml:space="preserve"> as there would be no guarantee of success in such auctions.</w:t>
            </w:r>
            <w:r w:rsidR="004C59B5">
              <w:rPr>
                <w:rStyle w:val="grey1"/>
                <w:rFonts w:ascii="Calibri" w:eastAsia="Times New Roman" w:hAnsi="Calibri" w:cs="Calibri"/>
                <w:color w:val="000000"/>
                <w:sz w:val="22"/>
                <w:szCs w:val="22"/>
                <w:lang w:val="en-GB"/>
              </w:rPr>
              <w:t xml:space="preserve"> </w:t>
            </w:r>
          </w:p>
          <w:p w:rsidR="00372AC3" w:rsidRDefault="004C59B5" w:rsidP="00D9170F">
            <w:pPr>
              <w:pStyle w:val="Txt"/>
              <w:spacing w:line="276" w:lineRule="auto"/>
              <w:ind w:right="0"/>
              <w:rPr>
                <w:rStyle w:val="grey1"/>
                <w:rFonts w:ascii="Calibri" w:eastAsia="Times New Roman" w:hAnsi="Calibri" w:cs="Calibri"/>
                <w:color w:val="000000"/>
                <w:sz w:val="22"/>
                <w:szCs w:val="22"/>
                <w:lang w:val="en-GB" w:eastAsia="en-US"/>
              </w:rPr>
            </w:pPr>
            <w:r>
              <w:rPr>
                <w:rStyle w:val="grey1"/>
                <w:rFonts w:ascii="Calibri" w:eastAsia="Times New Roman" w:hAnsi="Calibri" w:cs="Calibri"/>
                <w:color w:val="000000"/>
                <w:sz w:val="22"/>
                <w:szCs w:val="22"/>
                <w:lang w:val="en-GB" w:eastAsia="en-US"/>
              </w:rPr>
              <w:t>That said</w:t>
            </w:r>
            <w:proofErr w:type="gramStart"/>
            <w:r>
              <w:rPr>
                <w:rStyle w:val="grey1"/>
                <w:rFonts w:ascii="Calibri" w:eastAsia="Times New Roman" w:hAnsi="Calibri" w:cs="Calibri"/>
                <w:color w:val="000000"/>
                <w:sz w:val="22"/>
                <w:szCs w:val="22"/>
                <w:lang w:val="en-GB" w:eastAsia="en-US"/>
              </w:rPr>
              <w:t>,</w:t>
            </w:r>
            <w:proofErr w:type="gramEnd"/>
            <w:r>
              <w:rPr>
                <w:rStyle w:val="grey1"/>
                <w:rFonts w:ascii="Calibri" w:eastAsia="Times New Roman" w:hAnsi="Calibri" w:cs="Calibri"/>
                <w:color w:val="000000"/>
                <w:sz w:val="22"/>
                <w:szCs w:val="22"/>
                <w:lang w:val="en-GB" w:eastAsia="en-US"/>
              </w:rPr>
              <w:t xml:space="preserve"> there is no reason why a quarterly product-based approach and the availability of an actual annual product should be seen as mutually exclusive</w:t>
            </w:r>
            <w:r w:rsidR="00C81E40">
              <w:rPr>
                <w:rStyle w:val="grey1"/>
                <w:rFonts w:ascii="Calibri" w:eastAsia="Times New Roman" w:hAnsi="Calibri" w:cs="Calibri"/>
                <w:color w:val="000000"/>
                <w:sz w:val="22"/>
                <w:szCs w:val="22"/>
                <w:lang w:val="en-GB" w:eastAsia="en-US"/>
              </w:rPr>
              <w:t xml:space="preserve">, albeit with </w:t>
            </w:r>
            <w:r w:rsidR="00917954">
              <w:rPr>
                <w:rStyle w:val="grey1"/>
                <w:rFonts w:ascii="Calibri" w:eastAsia="Times New Roman" w:hAnsi="Calibri" w:cs="Calibri"/>
                <w:color w:val="000000"/>
                <w:sz w:val="22"/>
                <w:szCs w:val="22"/>
                <w:lang w:val="en-GB" w:eastAsia="en-US"/>
              </w:rPr>
              <w:t>the important</w:t>
            </w:r>
            <w:r w:rsidR="00C81E40">
              <w:rPr>
                <w:rStyle w:val="grey1"/>
                <w:rFonts w:ascii="Calibri" w:eastAsia="Times New Roman" w:hAnsi="Calibri" w:cs="Calibri"/>
                <w:color w:val="000000"/>
                <w:sz w:val="22"/>
                <w:szCs w:val="22"/>
                <w:lang w:val="en-GB" w:eastAsia="en-US"/>
              </w:rPr>
              <w:t xml:space="preserve"> proviso is that the annual product should not have any semblance of priority allocation.  </w:t>
            </w:r>
            <w:r>
              <w:rPr>
                <w:rStyle w:val="grey1"/>
                <w:rFonts w:ascii="Calibri" w:eastAsia="Times New Roman" w:hAnsi="Calibri" w:cs="Calibri"/>
                <w:color w:val="000000"/>
                <w:sz w:val="22"/>
                <w:szCs w:val="22"/>
                <w:lang w:val="en-GB" w:eastAsia="en-US"/>
              </w:rPr>
              <w:t>Indeed, a flexible approach is normally to be welcomed</w:t>
            </w:r>
            <w:r w:rsidR="00372AC3">
              <w:rPr>
                <w:rStyle w:val="grey1"/>
                <w:rFonts w:ascii="Calibri" w:eastAsia="Times New Roman" w:hAnsi="Calibri" w:cs="Calibri"/>
                <w:color w:val="000000"/>
                <w:sz w:val="22"/>
                <w:szCs w:val="22"/>
                <w:lang w:val="en-GB" w:eastAsia="en-US"/>
              </w:rPr>
              <w:t xml:space="preserve">  - although in this case</w:t>
            </w:r>
            <w:r w:rsidR="00D11A11">
              <w:rPr>
                <w:rStyle w:val="grey1"/>
                <w:rFonts w:ascii="Calibri" w:eastAsia="Times New Roman" w:hAnsi="Calibri" w:cs="Calibri"/>
                <w:color w:val="000000"/>
                <w:sz w:val="22"/>
                <w:szCs w:val="22"/>
                <w:lang w:val="en-GB" w:eastAsia="en-US"/>
              </w:rPr>
              <w:t>,</w:t>
            </w:r>
            <w:r w:rsidR="00372AC3">
              <w:rPr>
                <w:rStyle w:val="grey1"/>
                <w:rFonts w:ascii="Calibri" w:eastAsia="Times New Roman" w:hAnsi="Calibri" w:cs="Calibri"/>
                <w:color w:val="000000"/>
                <w:sz w:val="22"/>
                <w:szCs w:val="22"/>
                <w:lang w:val="en-GB" w:eastAsia="en-US"/>
              </w:rPr>
              <w:t xml:space="preserve"> careful consideration would need to be given to issues such as relative reserve price setting to ensure that capacity was not being withheld from the market or that normal auction outcomes were not being distorted - as it would: </w:t>
            </w:r>
          </w:p>
          <w:p w:rsidR="00372AC3" w:rsidRPr="00372AC3" w:rsidRDefault="00372AC3" w:rsidP="00372AC3">
            <w:pPr>
              <w:pStyle w:val="Txt"/>
              <w:numPr>
                <w:ilvl w:val="0"/>
                <w:numId w:val="45"/>
              </w:numPr>
              <w:spacing w:line="276" w:lineRule="auto"/>
              <w:ind w:right="0"/>
              <w:rPr>
                <w:rStyle w:val="grey1"/>
                <w:color w:val="1F497D"/>
                <w:lang w:val="en-GB"/>
              </w:rPr>
            </w:pPr>
            <w:r>
              <w:rPr>
                <w:rStyle w:val="grey1"/>
                <w:rFonts w:ascii="Calibri" w:eastAsia="Times New Roman" w:hAnsi="Calibri" w:cs="Calibri"/>
                <w:color w:val="000000"/>
                <w:sz w:val="22"/>
                <w:szCs w:val="22"/>
                <w:lang w:val="en-GB" w:eastAsia="en-US"/>
              </w:rPr>
              <w:t>Provide greater commercial comfort for system users who are either unfamiliar with a quarterly based approach or concerned at the lack of CAM NC coordination arrangements w</w:t>
            </w:r>
            <w:r w:rsidR="00C81E40">
              <w:rPr>
                <w:rStyle w:val="grey1"/>
                <w:rFonts w:ascii="Calibri" w:eastAsia="Times New Roman" w:hAnsi="Calibri" w:cs="Calibri"/>
                <w:color w:val="000000"/>
                <w:sz w:val="22"/>
                <w:szCs w:val="22"/>
                <w:lang w:val="en-GB" w:eastAsia="en-US"/>
              </w:rPr>
              <w:t xml:space="preserve">ith </w:t>
            </w:r>
            <w:r>
              <w:rPr>
                <w:rStyle w:val="grey1"/>
                <w:rFonts w:ascii="Calibri" w:eastAsia="Times New Roman" w:hAnsi="Calibri" w:cs="Calibri"/>
                <w:color w:val="000000"/>
                <w:sz w:val="22"/>
                <w:szCs w:val="22"/>
                <w:lang w:val="en-GB" w:eastAsia="en-US"/>
              </w:rPr>
              <w:t>r</w:t>
            </w:r>
            <w:r w:rsidR="00C81E40">
              <w:rPr>
                <w:rStyle w:val="grey1"/>
                <w:rFonts w:ascii="Calibri" w:eastAsia="Times New Roman" w:hAnsi="Calibri" w:cs="Calibri"/>
                <w:color w:val="000000"/>
                <w:sz w:val="22"/>
                <w:szCs w:val="22"/>
                <w:lang w:val="en-GB" w:eastAsia="en-US"/>
              </w:rPr>
              <w:t xml:space="preserve">espect </w:t>
            </w:r>
            <w:r>
              <w:rPr>
                <w:rStyle w:val="grey1"/>
                <w:rFonts w:ascii="Calibri" w:eastAsia="Times New Roman" w:hAnsi="Calibri" w:cs="Calibri"/>
                <w:color w:val="000000"/>
                <w:sz w:val="22"/>
                <w:szCs w:val="22"/>
                <w:lang w:val="en-GB" w:eastAsia="en-US"/>
              </w:rPr>
              <w:t>t</w:t>
            </w:r>
            <w:r w:rsidR="00C81E40">
              <w:rPr>
                <w:rStyle w:val="grey1"/>
                <w:rFonts w:ascii="Calibri" w:eastAsia="Times New Roman" w:hAnsi="Calibri" w:cs="Calibri"/>
                <w:color w:val="000000"/>
                <w:sz w:val="22"/>
                <w:szCs w:val="22"/>
                <w:lang w:val="en-GB" w:eastAsia="en-US"/>
              </w:rPr>
              <w:t>o</w:t>
            </w:r>
            <w:r>
              <w:rPr>
                <w:rStyle w:val="grey1"/>
                <w:rFonts w:ascii="Calibri" w:eastAsia="Times New Roman" w:hAnsi="Calibri" w:cs="Calibri"/>
                <w:color w:val="000000"/>
                <w:sz w:val="22"/>
                <w:szCs w:val="22"/>
                <w:lang w:val="en-GB" w:eastAsia="en-US"/>
              </w:rPr>
              <w:t xml:space="preserve"> successive quarterly bookings; and</w:t>
            </w:r>
          </w:p>
          <w:p w:rsidR="00F43603" w:rsidRPr="00176820" w:rsidRDefault="00372AC3" w:rsidP="00372AC3">
            <w:pPr>
              <w:pStyle w:val="Txt"/>
              <w:numPr>
                <w:ilvl w:val="0"/>
                <w:numId w:val="45"/>
              </w:numPr>
              <w:spacing w:line="276" w:lineRule="auto"/>
              <w:ind w:right="0"/>
              <w:rPr>
                <w:rStyle w:val="grey1"/>
                <w:color w:val="1F497D"/>
                <w:lang w:val="en-GB"/>
              </w:rPr>
            </w:pPr>
            <w:r w:rsidRPr="00372AC3">
              <w:rPr>
                <w:rStyle w:val="grey1"/>
                <w:rFonts w:ascii="Calibri" w:eastAsia="Times New Roman" w:hAnsi="Calibri" w:cs="Calibri"/>
                <w:color w:val="000000"/>
                <w:sz w:val="22"/>
                <w:szCs w:val="22"/>
                <w:lang w:val="en-GB" w:eastAsia="en-US"/>
              </w:rPr>
              <w:t xml:space="preserve">Allow those shippers who wish to profile their capacity bookings to match their portfolio demand requirements to do so.  This would lead not only to more efficient capacity bookings </w:t>
            </w:r>
            <w:r w:rsidRPr="00372AC3">
              <w:rPr>
                <w:rStyle w:val="grey1"/>
                <w:rFonts w:ascii="Calibri" w:eastAsia="Times New Roman" w:hAnsi="Calibri" w:cs="Calibri"/>
                <w:color w:val="000000"/>
                <w:sz w:val="22"/>
                <w:szCs w:val="22"/>
                <w:lang w:val="en-GB" w:eastAsia="en-US"/>
              </w:rPr>
              <w:lastRenderedPageBreak/>
              <w:t>but also more effective system utilisation</w:t>
            </w:r>
            <w:r>
              <w:rPr>
                <w:rStyle w:val="grey1"/>
                <w:rFonts w:ascii="Calibri" w:eastAsia="Times New Roman" w:hAnsi="Calibri" w:cs="Calibri"/>
                <w:color w:val="000000"/>
                <w:sz w:val="22"/>
                <w:szCs w:val="22"/>
                <w:lang w:val="en-GB" w:eastAsia="en-US"/>
              </w:rPr>
              <w:t xml:space="preserve"> </w:t>
            </w:r>
            <w:r w:rsidR="006B582A" w:rsidRPr="006B582A">
              <w:rPr>
                <w:color w:val="1F497D"/>
                <w:lang w:val="en-GB"/>
              </w:rPr>
              <w:t xml:space="preserve"> </w:t>
            </w:r>
          </w:p>
        </w:tc>
      </w:tr>
    </w:tbl>
    <w:p w:rsidR="00075022" w:rsidRPr="00651073" w:rsidRDefault="00075022"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075022" w:rsidP="008558A1">
            <w:pPr>
              <w:spacing w:before="120" w:after="120"/>
              <w:jc w:val="both"/>
              <w:rPr>
                <w:rStyle w:val="grey1"/>
                <w:rFonts w:cs="Calibri"/>
                <w:b/>
                <w:color w:val="000000"/>
              </w:rPr>
            </w:pPr>
            <w:r w:rsidRPr="00075022">
              <w:rPr>
                <w:rFonts w:cs="Calibri"/>
                <w:b/>
              </w:rPr>
              <w:t>Question 6</w:t>
            </w:r>
            <w:r>
              <w:rPr>
                <w:rFonts w:cs="Calibri"/>
                <w:b/>
              </w:rPr>
              <w:t xml:space="preserve">: </w:t>
            </w:r>
            <w:r w:rsidRPr="00075022">
              <w:rPr>
                <w:rFonts w:cs="Calibri"/>
              </w:rPr>
              <w:t xml:space="preserve">Do you consider that the auction design set out in the draft NC includes sufficient measures to allow system users to purchase the long-term capacity they want? If not, how could the measures </w:t>
            </w:r>
            <w:proofErr w:type="gramStart"/>
            <w:r w:rsidRPr="00075022">
              <w:rPr>
                <w:rFonts w:cs="Calibri"/>
              </w:rPr>
              <w:t>be</w:t>
            </w:r>
            <w:proofErr w:type="gramEnd"/>
            <w:r w:rsidRPr="00075022">
              <w:rPr>
                <w:rFonts w:cs="Calibri"/>
              </w:rPr>
              <w:t xml:space="preserve"> improved, while remaining consistent with the FG and keeping the complexity of the auction design to a manageable level?</w:t>
            </w:r>
          </w:p>
        </w:tc>
      </w:tr>
      <w:tr w:rsidR="00075022" w:rsidRPr="00075022" w:rsidTr="00075022">
        <w:tc>
          <w:tcPr>
            <w:tcW w:w="9242" w:type="dxa"/>
            <w:shd w:val="clear" w:color="auto" w:fill="auto"/>
          </w:tcPr>
          <w:p w:rsidR="00176820" w:rsidRDefault="00176820"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The role of auctions should be two-fold: </w:t>
            </w:r>
          </w:p>
          <w:p w:rsidR="00176820" w:rsidRDefault="00176820" w:rsidP="00176820">
            <w:pPr>
              <w:pStyle w:val="Txt"/>
              <w:numPr>
                <w:ilvl w:val="0"/>
                <w:numId w:val="41"/>
              </w:numPr>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As an effective means of allocating existing capacity; and </w:t>
            </w:r>
          </w:p>
          <w:p w:rsidR="00176820" w:rsidRDefault="00176820" w:rsidP="00176820">
            <w:pPr>
              <w:pStyle w:val="Txt"/>
              <w:numPr>
                <w:ilvl w:val="0"/>
                <w:numId w:val="41"/>
              </w:numPr>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To provide the most efficient and non-discriminatory means of signalling the need for additional grid investment.</w:t>
            </w:r>
          </w:p>
          <w:p w:rsidR="009D008F" w:rsidRDefault="00176820"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Notwithstanding our belief that a multi-round rather than single auction process is preferable, the auction design as set out in the CAM NC is a more effective – when compared to the current situation – means of allocating </w:t>
            </w:r>
            <w:r w:rsidRPr="00176820">
              <w:rPr>
                <w:rStyle w:val="grey1"/>
                <w:rFonts w:ascii="Calibri" w:eastAsia="Times New Roman" w:hAnsi="Calibri" w:cs="Calibri"/>
                <w:b/>
                <w:color w:val="000000"/>
                <w:sz w:val="22"/>
                <w:szCs w:val="22"/>
                <w:lang w:val="en-GB"/>
              </w:rPr>
              <w:t>existing</w:t>
            </w:r>
            <w:r>
              <w:rPr>
                <w:rStyle w:val="grey1"/>
                <w:rFonts w:ascii="Calibri" w:eastAsia="Times New Roman" w:hAnsi="Calibri" w:cs="Calibri"/>
                <w:color w:val="000000"/>
                <w:sz w:val="22"/>
                <w:szCs w:val="22"/>
                <w:lang w:val="en-GB"/>
              </w:rPr>
              <w:t xml:space="preserve"> capacity on a long-term basis.   </w:t>
            </w:r>
            <w:r w:rsidR="00D11A11">
              <w:rPr>
                <w:rStyle w:val="grey1"/>
                <w:rFonts w:ascii="Calibri" w:eastAsia="Times New Roman" w:hAnsi="Calibri" w:cs="Calibri"/>
                <w:color w:val="000000"/>
                <w:sz w:val="22"/>
                <w:szCs w:val="22"/>
                <w:lang w:val="en-GB"/>
              </w:rPr>
              <w:t>However</w:t>
            </w:r>
            <w:r>
              <w:rPr>
                <w:rStyle w:val="grey1"/>
                <w:rFonts w:ascii="Calibri" w:eastAsia="Times New Roman" w:hAnsi="Calibri" w:cs="Calibri"/>
                <w:color w:val="000000"/>
                <w:sz w:val="22"/>
                <w:szCs w:val="22"/>
                <w:lang w:val="en-GB"/>
              </w:rPr>
              <w:t xml:space="preserve"> </w:t>
            </w:r>
            <w:r w:rsidR="009D008F">
              <w:rPr>
                <w:rStyle w:val="grey1"/>
                <w:rFonts w:ascii="Calibri" w:eastAsia="Times New Roman" w:hAnsi="Calibri" w:cs="Calibri"/>
                <w:color w:val="000000"/>
                <w:sz w:val="22"/>
                <w:szCs w:val="22"/>
                <w:lang w:val="en-GB"/>
              </w:rPr>
              <w:t xml:space="preserve">a specific weakness with the proposals </w:t>
            </w:r>
            <w:r w:rsidR="00D11A11">
              <w:rPr>
                <w:rStyle w:val="grey1"/>
                <w:rFonts w:ascii="Calibri" w:eastAsia="Times New Roman" w:hAnsi="Calibri" w:cs="Calibri"/>
                <w:color w:val="000000"/>
                <w:sz w:val="22"/>
                <w:szCs w:val="22"/>
                <w:lang w:val="en-GB"/>
              </w:rPr>
              <w:t>is the lack of an</w:t>
            </w:r>
            <w:r w:rsidR="009D008F">
              <w:rPr>
                <w:rStyle w:val="grey1"/>
                <w:rFonts w:ascii="Calibri" w:eastAsia="Times New Roman" w:hAnsi="Calibri" w:cs="Calibri"/>
                <w:color w:val="000000"/>
                <w:sz w:val="22"/>
                <w:szCs w:val="22"/>
                <w:lang w:val="en-GB"/>
              </w:rPr>
              <w:t xml:space="preserve"> obvious link with a monopoly network’s investment incentives. </w:t>
            </w:r>
          </w:p>
          <w:p w:rsidR="00075022" w:rsidRPr="00542F09" w:rsidRDefault="009D008F"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From our experience of auctions elsewhere, such a mechanism also allows shippers to indicate demand over and above capacity levels initially offered.  Combined with an appropriately designed ‘user commitment’, TSOs can invest to provide additional or incremental capacity.  </w:t>
            </w:r>
            <w:r w:rsidR="00176820">
              <w:rPr>
                <w:rStyle w:val="grey1"/>
                <w:rFonts w:ascii="Calibri" w:eastAsia="Times New Roman" w:hAnsi="Calibri" w:cs="Calibri"/>
                <w:color w:val="000000"/>
                <w:sz w:val="22"/>
                <w:szCs w:val="22"/>
                <w:lang w:val="en-GB"/>
              </w:rPr>
              <w:t xml:space="preserve">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0D3F94" w:rsidP="008558A1">
            <w:pPr>
              <w:spacing w:before="120" w:after="120"/>
              <w:jc w:val="both"/>
              <w:rPr>
                <w:rStyle w:val="grey1"/>
                <w:rFonts w:cs="Calibri"/>
                <w:b/>
                <w:color w:val="000000"/>
              </w:rPr>
            </w:pPr>
            <w:r w:rsidRPr="000D3F94">
              <w:rPr>
                <w:rFonts w:cs="Calibri"/>
                <w:b/>
              </w:rPr>
              <w:t>Question 7</w:t>
            </w:r>
            <w:r>
              <w:rPr>
                <w:rFonts w:cs="Calibri"/>
                <w:b/>
              </w:rPr>
              <w:t xml:space="preserve">: </w:t>
            </w:r>
            <w:r w:rsidRPr="000D3F94">
              <w:rPr>
                <w:rFonts w:cs="Calibri"/>
              </w:rPr>
              <w:t xml:space="preserve">Do you consider that the within-day auction proposal set out in the draft NC could be improved from a user perspective? If so, what improvements would you suggest? </w:t>
            </w:r>
          </w:p>
        </w:tc>
      </w:tr>
      <w:tr w:rsidR="00075022" w:rsidRPr="00075022" w:rsidTr="00075022">
        <w:tc>
          <w:tcPr>
            <w:tcW w:w="9242" w:type="dxa"/>
            <w:shd w:val="clear" w:color="auto" w:fill="auto"/>
          </w:tcPr>
          <w:p w:rsidR="00510AB6" w:rsidRDefault="00510AB6"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We are in favour of auctions for all capacity products.  It is not clear why auctions might be okay in some cases</w:t>
            </w:r>
            <w:r w:rsidR="00C81E40">
              <w:rPr>
                <w:rStyle w:val="grey1"/>
                <w:rFonts w:ascii="Calibri" w:eastAsia="Times New Roman" w:hAnsi="Calibri" w:cs="Calibri"/>
                <w:color w:val="000000"/>
                <w:sz w:val="22"/>
                <w:szCs w:val="22"/>
                <w:lang w:val="en-GB"/>
              </w:rPr>
              <w:t xml:space="preserve"> and</w:t>
            </w:r>
            <w:r>
              <w:rPr>
                <w:rStyle w:val="grey1"/>
                <w:rFonts w:ascii="Calibri" w:eastAsia="Times New Roman" w:hAnsi="Calibri" w:cs="Calibri"/>
                <w:color w:val="000000"/>
                <w:sz w:val="22"/>
                <w:szCs w:val="22"/>
                <w:lang w:val="en-GB"/>
              </w:rPr>
              <w:t xml:space="preserve"> a </w:t>
            </w:r>
            <w:r w:rsidR="00F41BA3">
              <w:rPr>
                <w:rStyle w:val="grey1"/>
                <w:rFonts w:ascii="Calibri" w:eastAsia="Times New Roman" w:hAnsi="Calibri" w:cs="Calibri"/>
                <w:color w:val="000000"/>
                <w:sz w:val="22"/>
                <w:szCs w:val="22"/>
                <w:lang w:val="en-GB"/>
              </w:rPr>
              <w:t>‘</w:t>
            </w:r>
            <w:r>
              <w:rPr>
                <w:rStyle w:val="grey1"/>
                <w:rFonts w:ascii="Calibri" w:eastAsia="Times New Roman" w:hAnsi="Calibri" w:cs="Calibri"/>
                <w:color w:val="000000"/>
                <w:sz w:val="22"/>
                <w:szCs w:val="22"/>
                <w:lang w:val="en-GB"/>
              </w:rPr>
              <w:t>First Come</w:t>
            </w:r>
            <w:r w:rsidR="00F41BA3">
              <w:rPr>
                <w:rStyle w:val="grey1"/>
                <w:rFonts w:ascii="Calibri" w:eastAsia="Times New Roman" w:hAnsi="Calibri" w:cs="Calibri"/>
                <w:color w:val="000000"/>
                <w:sz w:val="22"/>
                <w:szCs w:val="22"/>
                <w:lang w:val="en-GB"/>
              </w:rPr>
              <w:t>,</w:t>
            </w:r>
            <w:r>
              <w:rPr>
                <w:rStyle w:val="grey1"/>
                <w:rFonts w:ascii="Calibri" w:eastAsia="Times New Roman" w:hAnsi="Calibri" w:cs="Calibri"/>
                <w:color w:val="000000"/>
                <w:sz w:val="22"/>
                <w:szCs w:val="22"/>
                <w:lang w:val="en-GB"/>
              </w:rPr>
              <w:t xml:space="preserve"> First Serve</w:t>
            </w:r>
            <w:r w:rsidR="00F41BA3">
              <w:rPr>
                <w:rStyle w:val="grey1"/>
                <w:rFonts w:ascii="Calibri" w:eastAsia="Times New Roman" w:hAnsi="Calibri" w:cs="Calibri"/>
                <w:color w:val="000000"/>
                <w:sz w:val="22"/>
                <w:szCs w:val="22"/>
                <w:lang w:val="en-GB"/>
              </w:rPr>
              <w:t>’ approach</w:t>
            </w:r>
            <w:r>
              <w:rPr>
                <w:rStyle w:val="grey1"/>
                <w:rFonts w:ascii="Calibri" w:eastAsia="Times New Roman" w:hAnsi="Calibri" w:cs="Calibri"/>
                <w:color w:val="000000"/>
                <w:sz w:val="22"/>
                <w:szCs w:val="22"/>
                <w:lang w:val="en-GB"/>
              </w:rPr>
              <w:t xml:space="preserve"> </w:t>
            </w:r>
            <w:r w:rsidR="00D11A11">
              <w:rPr>
                <w:rStyle w:val="grey1"/>
                <w:rFonts w:ascii="Calibri" w:eastAsia="Times New Roman" w:hAnsi="Calibri" w:cs="Calibri"/>
                <w:color w:val="000000"/>
                <w:sz w:val="22"/>
                <w:szCs w:val="22"/>
                <w:lang w:val="en-GB"/>
              </w:rPr>
              <w:t xml:space="preserve">is appropriate </w:t>
            </w:r>
            <w:r>
              <w:rPr>
                <w:rStyle w:val="grey1"/>
                <w:rFonts w:ascii="Calibri" w:eastAsia="Times New Roman" w:hAnsi="Calibri" w:cs="Calibri"/>
                <w:color w:val="000000"/>
                <w:sz w:val="22"/>
                <w:szCs w:val="22"/>
                <w:lang w:val="en-GB"/>
              </w:rPr>
              <w:t xml:space="preserve">in others. </w:t>
            </w:r>
          </w:p>
          <w:p w:rsidR="00075022" w:rsidRPr="009860C7" w:rsidRDefault="00510AB6" w:rsidP="00D11A1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The proposal as set out in the CAM NC </w:t>
            </w:r>
            <w:r w:rsidR="00D11A11">
              <w:rPr>
                <w:rStyle w:val="grey1"/>
                <w:rFonts w:ascii="Calibri" w:eastAsia="Times New Roman" w:hAnsi="Calibri" w:cs="Calibri"/>
                <w:color w:val="000000"/>
                <w:sz w:val="22"/>
                <w:szCs w:val="22"/>
                <w:lang w:val="en-GB"/>
              </w:rPr>
              <w:t>appear</w:t>
            </w:r>
            <w:r>
              <w:rPr>
                <w:rStyle w:val="grey1"/>
                <w:rFonts w:ascii="Calibri" w:eastAsia="Times New Roman" w:hAnsi="Calibri" w:cs="Calibri"/>
                <w:color w:val="000000"/>
                <w:sz w:val="22"/>
                <w:szCs w:val="22"/>
                <w:lang w:val="en-GB"/>
              </w:rPr>
              <w:t xml:space="preserve"> a </w:t>
            </w:r>
            <w:r w:rsidRPr="00510AB6">
              <w:rPr>
                <w:rStyle w:val="grey1"/>
                <w:rFonts w:ascii="Calibri" w:hAnsi="Calibri" w:cs="Calibri"/>
                <w:color w:val="000000"/>
                <w:sz w:val="22"/>
                <w:szCs w:val="22"/>
                <w:lang w:val="en-GB"/>
              </w:rPr>
              <w:t>simple</w:t>
            </w:r>
            <w:r>
              <w:rPr>
                <w:rStyle w:val="grey1"/>
                <w:rFonts w:ascii="Calibri" w:hAnsi="Calibri" w:cs="Calibri"/>
                <w:color w:val="000000"/>
                <w:sz w:val="22"/>
                <w:szCs w:val="22"/>
                <w:lang w:val="en-GB"/>
              </w:rPr>
              <w:t xml:space="preserve"> enough means of </w:t>
            </w:r>
            <w:r w:rsidRPr="00510AB6">
              <w:rPr>
                <w:rStyle w:val="grey1"/>
                <w:rFonts w:ascii="Calibri" w:hAnsi="Calibri" w:cs="Calibri"/>
                <w:color w:val="000000"/>
                <w:sz w:val="22"/>
                <w:szCs w:val="22"/>
                <w:lang w:val="en-GB"/>
              </w:rPr>
              <w:t>ensur</w:t>
            </w:r>
            <w:r>
              <w:rPr>
                <w:rStyle w:val="grey1"/>
                <w:rFonts w:ascii="Calibri" w:hAnsi="Calibri" w:cs="Calibri"/>
                <w:color w:val="000000"/>
                <w:sz w:val="22"/>
                <w:szCs w:val="22"/>
                <w:lang w:val="en-GB"/>
              </w:rPr>
              <w:t xml:space="preserve">ing that all capacity is made available in a clear, transparent and </w:t>
            </w:r>
            <w:r w:rsidRPr="00510AB6">
              <w:rPr>
                <w:rStyle w:val="grey1"/>
                <w:rFonts w:ascii="Calibri" w:hAnsi="Calibri" w:cs="Calibri"/>
                <w:color w:val="000000"/>
                <w:sz w:val="22"/>
                <w:szCs w:val="22"/>
                <w:lang w:val="en-GB"/>
              </w:rPr>
              <w:t>non-discriminat</w:t>
            </w:r>
            <w:r>
              <w:rPr>
                <w:rStyle w:val="grey1"/>
                <w:rFonts w:ascii="Calibri" w:hAnsi="Calibri" w:cs="Calibri"/>
                <w:color w:val="000000"/>
                <w:sz w:val="22"/>
                <w:szCs w:val="22"/>
                <w:lang w:val="en-GB"/>
              </w:rPr>
              <w:t xml:space="preserve">ory manner.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4A07B8" w:rsidP="008558A1">
            <w:pPr>
              <w:spacing w:before="120" w:after="120"/>
              <w:jc w:val="both"/>
              <w:rPr>
                <w:rStyle w:val="grey1"/>
                <w:rFonts w:cs="Calibri"/>
                <w:b/>
                <w:color w:val="000000"/>
              </w:rPr>
            </w:pPr>
            <w:r w:rsidRPr="004A07B8">
              <w:rPr>
                <w:rFonts w:cs="Calibri"/>
                <w:b/>
              </w:rPr>
              <w:t>Question 8</w:t>
            </w:r>
            <w:r>
              <w:rPr>
                <w:rFonts w:cs="Calibri"/>
                <w:b/>
              </w:rPr>
              <w:t xml:space="preserve">: </w:t>
            </w:r>
            <w:r w:rsidRPr="004A07B8">
              <w:rPr>
                <w:rFonts w:cs="Calibri"/>
              </w:rPr>
              <w:t xml:space="preserve">The draft NC proposes that TSOs will implement all auction systems at all Interconnection Points (IPs). However, if no purchases of capacity are made in within-day or day </w:t>
            </w:r>
            <w:proofErr w:type="gramStart"/>
            <w:r w:rsidRPr="004A07B8">
              <w:rPr>
                <w:rFonts w:cs="Calibri"/>
              </w:rPr>
              <w:t>ahead</w:t>
            </w:r>
            <w:proofErr w:type="gramEnd"/>
            <w:r w:rsidRPr="004A07B8">
              <w:rPr>
                <w:rFonts w:cs="Calibri"/>
              </w:rPr>
              <w:t xml:space="preserve"> auctions at a particular IP over a certain period of time, do you consider that it would be appropriate to suspend these auctions for some time, in order to reduce operational costs?</w:t>
            </w:r>
            <w:r w:rsidRPr="004A07B8" w:rsidDel="005C3CEC">
              <w:rPr>
                <w:rFonts w:cs="Calibri"/>
              </w:rPr>
              <w:t xml:space="preserve"> </w:t>
            </w:r>
          </w:p>
        </w:tc>
      </w:tr>
      <w:tr w:rsidR="00075022" w:rsidRPr="00075022" w:rsidTr="00075022">
        <w:tc>
          <w:tcPr>
            <w:tcW w:w="9242" w:type="dxa"/>
            <w:shd w:val="clear" w:color="auto" w:fill="auto"/>
          </w:tcPr>
          <w:p w:rsidR="0045501B" w:rsidRPr="008F2491" w:rsidRDefault="00F41BA3"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In </w:t>
            </w:r>
            <w:r w:rsidR="0045501B" w:rsidRPr="008F2491">
              <w:rPr>
                <w:rStyle w:val="grey1"/>
                <w:rFonts w:ascii="Calibri" w:eastAsia="Times New Roman" w:hAnsi="Calibri" w:cs="Calibri"/>
                <w:color w:val="000000"/>
                <w:sz w:val="22"/>
                <w:szCs w:val="22"/>
                <w:lang w:val="en-GB"/>
              </w:rPr>
              <w:t xml:space="preserve">principle, we are in favour of reducing costs wherever possible.  Clearly, holding auctions in these circumstances will generate additional costs but we remain of the view that it would be appropriate to carry on with them because: </w:t>
            </w:r>
          </w:p>
          <w:p w:rsidR="0045501B" w:rsidRPr="0045501B" w:rsidRDefault="0045501B" w:rsidP="0045501B">
            <w:pPr>
              <w:pStyle w:val="Txt"/>
              <w:numPr>
                <w:ilvl w:val="0"/>
                <w:numId w:val="42"/>
              </w:numPr>
              <w:spacing w:line="276" w:lineRule="auto"/>
              <w:ind w:right="0"/>
              <w:rPr>
                <w:rStyle w:val="grey1"/>
                <w:rFonts w:ascii="Calibri" w:eastAsia="Times New Roman" w:hAnsi="Calibri" w:cs="Calibri"/>
                <w:color w:val="000000"/>
                <w:sz w:val="22"/>
                <w:szCs w:val="22"/>
                <w:lang w:val="en-GB"/>
              </w:rPr>
            </w:pPr>
            <w:r w:rsidRPr="008F2491">
              <w:rPr>
                <w:rStyle w:val="grey1"/>
                <w:rFonts w:ascii="Calibri" w:eastAsia="Times New Roman" w:hAnsi="Calibri" w:cs="Calibri"/>
                <w:color w:val="000000"/>
                <w:sz w:val="22"/>
                <w:szCs w:val="22"/>
                <w:lang w:val="en-GB"/>
              </w:rPr>
              <w:t>In the early s</w:t>
            </w:r>
            <w:r w:rsidR="00D11A11">
              <w:rPr>
                <w:rStyle w:val="grey1"/>
                <w:rFonts w:ascii="Calibri" w:eastAsia="Times New Roman" w:hAnsi="Calibri" w:cs="Calibri"/>
                <w:color w:val="000000"/>
                <w:sz w:val="22"/>
                <w:szCs w:val="22"/>
                <w:lang w:val="en-GB"/>
              </w:rPr>
              <w:t xml:space="preserve">tages of CAM NC implementation it </w:t>
            </w:r>
            <w:r w:rsidRPr="008F2491">
              <w:rPr>
                <w:rStyle w:val="grey1"/>
                <w:rFonts w:ascii="Calibri" w:eastAsia="Times New Roman" w:hAnsi="Calibri" w:cs="Calibri"/>
                <w:color w:val="000000"/>
                <w:sz w:val="22"/>
                <w:szCs w:val="22"/>
                <w:lang w:val="en-GB"/>
              </w:rPr>
              <w:t>provide</w:t>
            </w:r>
            <w:r w:rsidR="00D11A11">
              <w:rPr>
                <w:rStyle w:val="grey1"/>
                <w:rFonts w:ascii="Calibri" w:eastAsia="Times New Roman" w:hAnsi="Calibri" w:cs="Calibri"/>
                <w:color w:val="000000"/>
                <w:sz w:val="22"/>
                <w:szCs w:val="22"/>
                <w:lang w:val="en-GB"/>
              </w:rPr>
              <w:t>s</w:t>
            </w:r>
            <w:r w:rsidRPr="008F2491">
              <w:rPr>
                <w:rStyle w:val="grey1"/>
                <w:rFonts w:ascii="Calibri" w:eastAsia="Times New Roman" w:hAnsi="Calibri" w:cs="Calibri"/>
                <w:color w:val="000000"/>
                <w:sz w:val="22"/>
                <w:szCs w:val="22"/>
                <w:lang w:val="en-GB"/>
              </w:rPr>
              <w:t xml:space="preserve"> certainty for </w:t>
            </w:r>
            <w:r w:rsidRPr="008F2491">
              <w:rPr>
                <w:rStyle w:val="grey1"/>
                <w:rFonts w:ascii="Calibri" w:eastAsia="Times New Roman" w:hAnsi="Calibri" w:cs="Calibri"/>
                <w:color w:val="000000"/>
                <w:sz w:val="22"/>
                <w:szCs w:val="22"/>
                <w:lang w:val="en-GB"/>
              </w:rPr>
              <w:lastRenderedPageBreak/>
              <w:t>market participants.</w:t>
            </w:r>
          </w:p>
          <w:p w:rsidR="0045501B" w:rsidRPr="0045501B" w:rsidRDefault="0045501B" w:rsidP="0045501B">
            <w:pPr>
              <w:pStyle w:val="Txt"/>
              <w:numPr>
                <w:ilvl w:val="0"/>
                <w:numId w:val="42"/>
              </w:numPr>
              <w:spacing w:line="276" w:lineRule="auto"/>
              <w:ind w:right="0"/>
              <w:rPr>
                <w:rStyle w:val="grey1"/>
                <w:rFonts w:ascii="Calibri" w:eastAsia="Times New Roman" w:hAnsi="Calibri" w:cs="Calibri"/>
                <w:color w:val="000000"/>
                <w:sz w:val="22"/>
                <w:szCs w:val="22"/>
                <w:lang w:val="en-GB"/>
              </w:rPr>
            </w:pPr>
            <w:r w:rsidRPr="008F2491">
              <w:rPr>
                <w:rStyle w:val="grey1"/>
                <w:rFonts w:ascii="Calibri" w:eastAsia="Times New Roman" w:hAnsi="Calibri" w:cs="Calibri"/>
                <w:color w:val="000000"/>
                <w:sz w:val="22"/>
                <w:szCs w:val="22"/>
                <w:lang w:val="en-GB"/>
              </w:rPr>
              <w:t xml:space="preserve">It is not clear how a TSO could </w:t>
            </w:r>
            <w:r w:rsidR="00D11A11" w:rsidRPr="008F2491">
              <w:rPr>
                <w:rStyle w:val="grey1"/>
                <w:rFonts w:ascii="Calibri" w:eastAsia="Times New Roman" w:hAnsi="Calibri" w:cs="Calibri"/>
                <w:color w:val="000000"/>
                <w:sz w:val="22"/>
                <w:szCs w:val="22"/>
                <w:lang w:val="en-GB"/>
              </w:rPr>
              <w:t>foresee</w:t>
            </w:r>
            <w:r w:rsidRPr="008F2491">
              <w:rPr>
                <w:rStyle w:val="grey1"/>
                <w:rFonts w:ascii="Calibri" w:eastAsia="Times New Roman" w:hAnsi="Calibri" w:cs="Calibri"/>
                <w:color w:val="000000"/>
                <w:sz w:val="22"/>
                <w:szCs w:val="22"/>
                <w:lang w:val="en-GB"/>
              </w:rPr>
              <w:t xml:space="preserve"> a continued lack of market interest in capacity at a certain point, especially if the capacity in question is within-day.</w:t>
            </w:r>
          </w:p>
          <w:p w:rsidR="0045501B" w:rsidRPr="008F2491" w:rsidRDefault="0045501B" w:rsidP="0045501B">
            <w:pPr>
              <w:pStyle w:val="Txt"/>
              <w:numPr>
                <w:ilvl w:val="0"/>
                <w:numId w:val="42"/>
              </w:numPr>
              <w:spacing w:line="276" w:lineRule="auto"/>
              <w:ind w:right="0"/>
              <w:rPr>
                <w:rStyle w:val="grey1"/>
                <w:rFonts w:ascii="Calibri" w:eastAsia="Times New Roman" w:hAnsi="Calibri" w:cs="Calibri"/>
                <w:color w:val="000000"/>
                <w:sz w:val="22"/>
                <w:szCs w:val="22"/>
                <w:lang w:val="en-GB"/>
              </w:rPr>
            </w:pPr>
            <w:r w:rsidRPr="008F2491">
              <w:rPr>
                <w:rStyle w:val="grey1"/>
                <w:rFonts w:ascii="Calibri" w:eastAsia="Times New Roman" w:hAnsi="Calibri" w:cs="Calibri"/>
                <w:color w:val="000000"/>
                <w:sz w:val="22"/>
                <w:szCs w:val="22"/>
                <w:lang w:val="en-GB"/>
              </w:rPr>
              <w:t xml:space="preserve">Such a power for monopoly network owners could be a way of effectively withholding capacity from the market. </w:t>
            </w:r>
          </w:p>
          <w:p w:rsidR="00075022" w:rsidRPr="00542F09" w:rsidRDefault="00F41BA3" w:rsidP="00F41BA3">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While there </w:t>
            </w:r>
            <w:r w:rsidR="0045501B" w:rsidRPr="008F2491">
              <w:rPr>
                <w:rStyle w:val="grey1"/>
                <w:rFonts w:ascii="Calibri" w:eastAsia="Times New Roman" w:hAnsi="Calibri" w:cs="Calibri"/>
                <w:color w:val="000000"/>
                <w:sz w:val="22"/>
                <w:szCs w:val="22"/>
                <w:lang w:val="en-GB"/>
              </w:rPr>
              <w:t>will be a cost attached to continuing with auctions</w:t>
            </w:r>
            <w:r>
              <w:rPr>
                <w:rStyle w:val="grey1"/>
                <w:rFonts w:ascii="Calibri" w:eastAsia="Times New Roman" w:hAnsi="Calibri" w:cs="Calibri"/>
                <w:color w:val="000000"/>
                <w:sz w:val="22"/>
                <w:szCs w:val="22"/>
                <w:lang w:val="en-GB"/>
              </w:rPr>
              <w:t xml:space="preserve">, </w:t>
            </w:r>
            <w:r w:rsidR="0045501B" w:rsidRPr="008F2491">
              <w:rPr>
                <w:rStyle w:val="grey1"/>
                <w:rFonts w:ascii="Calibri" w:eastAsia="Times New Roman" w:hAnsi="Calibri" w:cs="Calibri"/>
                <w:color w:val="000000"/>
                <w:sz w:val="22"/>
                <w:szCs w:val="22"/>
                <w:lang w:val="en-GB"/>
              </w:rPr>
              <w:t xml:space="preserve">we would imagine that </w:t>
            </w:r>
            <w:r w:rsidR="008F2491" w:rsidRPr="008F2491">
              <w:rPr>
                <w:rStyle w:val="grey1"/>
                <w:rFonts w:ascii="Calibri" w:eastAsia="Times New Roman" w:hAnsi="Calibri" w:cs="Calibri"/>
                <w:color w:val="000000"/>
                <w:sz w:val="22"/>
                <w:szCs w:val="22"/>
                <w:lang w:val="en-GB"/>
              </w:rPr>
              <w:t>such costs would be relatively minor</w:t>
            </w:r>
            <w:r w:rsidR="004A361B">
              <w:rPr>
                <w:rStyle w:val="grey1"/>
                <w:rFonts w:ascii="Calibri" w:eastAsia="Times New Roman" w:hAnsi="Calibri" w:cs="Calibri"/>
                <w:color w:val="000000"/>
                <w:sz w:val="22"/>
                <w:szCs w:val="22"/>
                <w:lang w:val="en-GB"/>
              </w:rPr>
              <w:t>, especially when set against the difficulties that suspension of the auctions might cause for parties booking at multiple IPs.</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4A07B8" w:rsidP="008558A1">
            <w:pPr>
              <w:spacing w:before="120" w:after="120"/>
              <w:jc w:val="both"/>
              <w:rPr>
                <w:rStyle w:val="grey1"/>
                <w:rFonts w:cs="Calibri"/>
                <w:b/>
                <w:color w:val="000000"/>
              </w:rPr>
            </w:pPr>
            <w:r w:rsidRPr="004A07B8">
              <w:rPr>
                <w:rFonts w:cs="Calibri"/>
                <w:b/>
              </w:rPr>
              <w:t>Question 9</w:t>
            </w:r>
            <w:r>
              <w:rPr>
                <w:rFonts w:cs="Calibri"/>
                <w:b/>
              </w:rPr>
              <w:t xml:space="preserve">: </w:t>
            </w:r>
            <w:r w:rsidRPr="004A07B8">
              <w:rPr>
                <w:rFonts w:cs="Calibri"/>
              </w:rPr>
              <w:t xml:space="preserve">Do you consider that the auction algorithms set out in the draft NC are appropriate for the Standard Capacity Products to which they are proposed to apply? If not, what modifications would you suggest? </w:t>
            </w:r>
          </w:p>
        </w:tc>
      </w:tr>
      <w:tr w:rsidR="00075022" w:rsidRPr="00075022" w:rsidTr="00075022">
        <w:tc>
          <w:tcPr>
            <w:tcW w:w="9242" w:type="dxa"/>
            <w:shd w:val="clear" w:color="auto" w:fill="auto"/>
          </w:tcPr>
          <w:p w:rsidR="00653231" w:rsidRDefault="00653231"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Our concern is that the auction algorithms do not allow for or envisage multi-round auctions. Our strong preference would be for algorithms that:</w:t>
            </w:r>
          </w:p>
          <w:p w:rsidR="00653231" w:rsidRDefault="00653231" w:rsidP="00653231">
            <w:pPr>
              <w:pStyle w:val="Txt"/>
              <w:numPr>
                <w:ilvl w:val="0"/>
                <w:numId w:val="46"/>
              </w:numPr>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supported such a process for </w:t>
            </w:r>
            <w:r w:rsidRPr="00653231">
              <w:rPr>
                <w:rStyle w:val="grey1"/>
                <w:rFonts w:ascii="Calibri" w:eastAsia="Times New Roman" w:hAnsi="Calibri" w:cs="Calibri"/>
                <w:color w:val="000000"/>
                <w:sz w:val="22"/>
                <w:szCs w:val="22"/>
                <w:lang w:val="en-GB"/>
              </w:rPr>
              <w:t>long term bookings of quarterly and monthly-based products</w:t>
            </w:r>
            <w:r>
              <w:rPr>
                <w:rStyle w:val="grey1"/>
                <w:rFonts w:ascii="Calibri" w:eastAsia="Times New Roman" w:hAnsi="Calibri" w:cs="Calibri"/>
                <w:color w:val="000000"/>
                <w:sz w:val="22"/>
                <w:szCs w:val="22"/>
                <w:lang w:val="en-GB"/>
              </w:rPr>
              <w:t>; and</w:t>
            </w:r>
          </w:p>
          <w:p w:rsidR="00653231" w:rsidRDefault="007F4B7E" w:rsidP="00653231">
            <w:pPr>
              <w:pStyle w:val="Txt"/>
              <w:numPr>
                <w:ilvl w:val="0"/>
                <w:numId w:val="46"/>
              </w:numPr>
              <w:spacing w:line="276" w:lineRule="auto"/>
              <w:ind w:right="0"/>
              <w:rPr>
                <w:rStyle w:val="grey1"/>
                <w:rFonts w:ascii="Calibri" w:eastAsia="Times New Roman" w:hAnsi="Calibri" w:cs="Calibri"/>
                <w:color w:val="000000"/>
                <w:sz w:val="22"/>
                <w:szCs w:val="22"/>
                <w:lang w:val="en-GB"/>
              </w:rPr>
            </w:pPr>
            <w:proofErr w:type="gramStart"/>
            <w:r>
              <w:rPr>
                <w:rStyle w:val="grey1"/>
                <w:rFonts w:ascii="Calibri" w:eastAsia="Times New Roman" w:hAnsi="Calibri" w:cs="Calibri"/>
                <w:color w:val="000000"/>
                <w:sz w:val="22"/>
                <w:szCs w:val="22"/>
                <w:lang w:val="en-GB"/>
              </w:rPr>
              <w:t>have</w:t>
            </w:r>
            <w:proofErr w:type="gramEnd"/>
            <w:r w:rsidR="00653231">
              <w:rPr>
                <w:rStyle w:val="grey1"/>
                <w:rFonts w:ascii="Calibri" w:eastAsia="Times New Roman" w:hAnsi="Calibri" w:cs="Calibri"/>
                <w:color w:val="000000"/>
                <w:sz w:val="22"/>
                <w:szCs w:val="22"/>
                <w:lang w:val="en-GB"/>
              </w:rPr>
              <w:t xml:space="preserve"> p</w:t>
            </w:r>
            <w:r w:rsidR="00653231" w:rsidRPr="00653231">
              <w:rPr>
                <w:rStyle w:val="grey1"/>
                <w:rFonts w:ascii="Calibri" w:eastAsia="Times New Roman" w:hAnsi="Calibri" w:cs="Calibri"/>
                <w:color w:val="000000"/>
                <w:sz w:val="22"/>
                <w:szCs w:val="22"/>
                <w:lang w:val="en-GB"/>
              </w:rPr>
              <w:t>re-defined price steps</w:t>
            </w:r>
            <w:r w:rsidR="00653231">
              <w:rPr>
                <w:rStyle w:val="grey1"/>
                <w:rFonts w:ascii="Calibri" w:eastAsia="Times New Roman" w:hAnsi="Calibri" w:cs="Calibri"/>
                <w:color w:val="000000"/>
                <w:sz w:val="22"/>
                <w:szCs w:val="22"/>
                <w:lang w:val="en-GB"/>
              </w:rPr>
              <w:t xml:space="preserve"> to allow a system user to adjust its bids on the basis of the latest </w:t>
            </w:r>
            <w:r>
              <w:rPr>
                <w:rStyle w:val="grey1"/>
                <w:rFonts w:ascii="Calibri" w:eastAsia="Times New Roman" w:hAnsi="Calibri" w:cs="Calibri"/>
                <w:color w:val="000000"/>
                <w:sz w:val="22"/>
                <w:szCs w:val="22"/>
                <w:lang w:val="en-GB"/>
              </w:rPr>
              <w:t xml:space="preserve">available </w:t>
            </w:r>
            <w:r w:rsidR="00653231">
              <w:rPr>
                <w:rStyle w:val="grey1"/>
                <w:rFonts w:ascii="Calibri" w:eastAsia="Times New Roman" w:hAnsi="Calibri" w:cs="Calibri"/>
                <w:color w:val="000000"/>
                <w:sz w:val="22"/>
                <w:szCs w:val="22"/>
                <w:lang w:val="en-GB"/>
              </w:rPr>
              <w:t>information.</w:t>
            </w:r>
            <w:r w:rsidR="00653231" w:rsidRPr="00653231">
              <w:rPr>
                <w:rStyle w:val="grey1"/>
                <w:rFonts w:ascii="Calibri" w:eastAsia="Times New Roman" w:hAnsi="Calibri" w:cs="Calibri"/>
                <w:color w:val="000000"/>
                <w:sz w:val="22"/>
                <w:szCs w:val="22"/>
                <w:lang w:val="en-GB"/>
              </w:rPr>
              <w:t xml:space="preserve"> </w:t>
            </w:r>
          </w:p>
          <w:p w:rsidR="00075022" w:rsidRPr="00542F09" w:rsidRDefault="0054730D" w:rsidP="00C81E40">
            <w:pPr>
              <w:pStyle w:val="Txt"/>
              <w:spacing w:line="276" w:lineRule="auto"/>
              <w:ind w:right="0"/>
              <w:rPr>
                <w:rStyle w:val="grey1"/>
                <w:rFonts w:ascii="Calibri" w:eastAsia="Times New Roman" w:hAnsi="Calibri" w:cs="Calibri"/>
                <w:color w:val="000000"/>
                <w:sz w:val="22"/>
                <w:szCs w:val="22"/>
                <w:lang w:val="en-GB"/>
              </w:rPr>
            </w:pPr>
            <w:r w:rsidRPr="0054730D">
              <w:rPr>
                <w:rStyle w:val="grey1"/>
                <w:rFonts w:ascii="Calibri" w:eastAsia="Times New Roman" w:hAnsi="Calibri" w:cs="Calibri"/>
                <w:color w:val="000000"/>
                <w:sz w:val="22"/>
                <w:szCs w:val="22"/>
                <w:lang w:val="en-GB"/>
              </w:rPr>
              <w:t>We do not support the inclusion of a pro-rat</w:t>
            </w:r>
            <w:r w:rsidR="00C81E40">
              <w:rPr>
                <w:rStyle w:val="grey1"/>
                <w:rFonts w:ascii="Calibri" w:eastAsia="Times New Roman" w:hAnsi="Calibri" w:cs="Calibri"/>
                <w:color w:val="000000"/>
                <w:sz w:val="22"/>
                <w:szCs w:val="22"/>
                <w:lang w:val="en-GB"/>
              </w:rPr>
              <w:t>a</w:t>
            </w:r>
            <w:r w:rsidRPr="0054730D">
              <w:rPr>
                <w:rStyle w:val="grey1"/>
                <w:rFonts w:ascii="Calibri" w:eastAsia="Times New Roman" w:hAnsi="Calibri" w:cs="Calibri"/>
                <w:color w:val="000000"/>
                <w:sz w:val="22"/>
                <w:szCs w:val="22"/>
                <w:lang w:val="en-GB"/>
              </w:rPr>
              <w:t xml:space="preserve"> mechanism in the algorithm.  The concern is that as </w:t>
            </w:r>
            <w:r>
              <w:rPr>
                <w:rStyle w:val="grey1"/>
                <w:rFonts w:ascii="Calibri" w:eastAsia="Times New Roman" w:hAnsi="Calibri" w:cs="Calibri"/>
                <w:color w:val="000000"/>
                <w:sz w:val="22"/>
                <w:szCs w:val="22"/>
                <w:lang w:val="en-GB"/>
              </w:rPr>
              <w:t>s</w:t>
            </w:r>
            <w:r w:rsidRPr="0054730D">
              <w:rPr>
                <w:rStyle w:val="grey1"/>
                <w:rFonts w:ascii="Calibri" w:eastAsia="Times New Roman" w:hAnsi="Calibri" w:cs="Calibri"/>
                <w:color w:val="000000"/>
                <w:sz w:val="22"/>
                <w:szCs w:val="22"/>
                <w:lang w:val="en-GB"/>
              </w:rPr>
              <w:t xml:space="preserve">hippers </w:t>
            </w:r>
            <w:r w:rsidR="00F41BA3">
              <w:rPr>
                <w:rStyle w:val="grey1"/>
                <w:rFonts w:ascii="Calibri" w:eastAsia="Times New Roman" w:hAnsi="Calibri" w:cs="Calibri"/>
                <w:color w:val="000000"/>
                <w:sz w:val="22"/>
                <w:szCs w:val="22"/>
                <w:lang w:val="en-GB"/>
              </w:rPr>
              <w:t xml:space="preserve">might </w:t>
            </w:r>
            <w:r w:rsidRPr="0054730D">
              <w:rPr>
                <w:rStyle w:val="grey1"/>
                <w:rFonts w:ascii="Calibri" w:eastAsia="Times New Roman" w:hAnsi="Calibri" w:cs="Calibri"/>
                <w:color w:val="000000"/>
                <w:sz w:val="22"/>
                <w:szCs w:val="22"/>
                <w:lang w:val="en-GB"/>
              </w:rPr>
              <w:t>not receive the capacity for which they had bid, there may</w:t>
            </w:r>
            <w:r>
              <w:rPr>
                <w:rStyle w:val="grey1"/>
                <w:rFonts w:ascii="Calibri" w:eastAsia="Times New Roman" w:hAnsi="Calibri" w:cs="Calibri"/>
                <w:color w:val="000000"/>
                <w:sz w:val="22"/>
                <w:szCs w:val="22"/>
                <w:lang w:val="en-GB"/>
              </w:rPr>
              <w:t xml:space="preserve"> </w:t>
            </w:r>
            <w:r w:rsidRPr="0054730D">
              <w:rPr>
                <w:rStyle w:val="grey1"/>
                <w:rFonts w:ascii="Calibri" w:eastAsia="Times New Roman" w:hAnsi="Calibri" w:cs="Calibri"/>
                <w:color w:val="000000"/>
                <w:sz w:val="22"/>
                <w:szCs w:val="22"/>
                <w:lang w:val="en-GB"/>
              </w:rPr>
              <w:t>be an incentive for strategic bidding behaviour which in any case must be avoided.</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4A07B8" w:rsidP="008558A1">
            <w:pPr>
              <w:spacing w:before="120" w:after="120"/>
              <w:jc w:val="both"/>
              <w:rPr>
                <w:rStyle w:val="grey1"/>
                <w:rFonts w:cs="Calibri"/>
                <w:b/>
                <w:color w:val="000000"/>
              </w:rPr>
            </w:pPr>
            <w:r w:rsidRPr="004A07B8">
              <w:rPr>
                <w:rFonts w:cs="Calibri"/>
                <w:b/>
              </w:rPr>
              <w:t>Question 10</w:t>
            </w:r>
            <w:r>
              <w:rPr>
                <w:rFonts w:cs="Calibri"/>
                <w:b/>
              </w:rPr>
              <w:t xml:space="preserve">: </w:t>
            </w:r>
            <w:r w:rsidRPr="004A07B8">
              <w:rPr>
                <w:rFonts w:cs="Calibri"/>
              </w:rPr>
              <w:t>Do you believe that any of the potential alternatives described would be more suitable? In particular, do you consider that a Pay-As-Bid methodology would be more appropriate than uniform price, particularly for auctions of shorter duration products?</w:t>
            </w:r>
          </w:p>
        </w:tc>
      </w:tr>
      <w:tr w:rsidR="00075022" w:rsidRPr="00075022" w:rsidTr="00075022">
        <w:tc>
          <w:tcPr>
            <w:tcW w:w="9242" w:type="dxa"/>
            <w:shd w:val="clear" w:color="auto" w:fill="auto"/>
          </w:tcPr>
          <w:p w:rsidR="00075022" w:rsidRPr="00542F09" w:rsidRDefault="00B55468" w:rsidP="00B55468">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We have strong preference for a cleared price auction mechanism.  Such a view remains the case regardless of the duration of the cap</w:t>
            </w:r>
            <w:r w:rsidR="00DC2F0B">
              <w:rPr>
                <w:rStyle w:val="grey1"/>
                <w:rFonts w:ascii="Calibri" w:eastAsia="Times New Roman" w:hAnsi="Calibri" w:cs="Calibri"/>
                <w:color w:val="000000"/>
                <w:sz w:val="22"/>
                <w:szCs w:val="22"/>
                <w:lang w:val="en-GB"/>
              </w:rPr>
              <w:t>a</w:t>
            </w:r>
            <w:r>
              <w:rPr>
                <w:rStyle w:val="grey1"/>
                <w:rFonts w:ascii="Calibri" w:eastAsia="Times New Roman" w:hAnsi="Calibri" w:cs="Calibri"/>
                <w:color w:val="000000"/>
                <w:sz w:val="22"/>
                <w:szCs w:val="22"/>
                <w:lang w:val="en-GB"/>
              </w:rPr>
              <w:t xml:space="preserve">city product.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4A07B8" w:rsidP="008558A1">
            <w:pPr>
              <w:spacing w:before="120" w:after="120"/>
              <w:jc w:val="both"/>
              <w:rPr>
                <w:rStyle w:val="grey1"/>
                <w:rFonts w:cs="Calibri"/>
                <w:b/>
                <w:color w:val="000000"/>
              </w:rPr>
            </w:pPr>
            <w:r w:rsidRPr="004A07B8">
              <w:rPr>
                <w:rFonts w:cs="Calibri"/>
                <w:b/>
              </w:rPr>
              <w:t>Question 11</w:t>
            </w:r>
            <w:r>
              <w:rPr>
                <w:rFonts w:cs="Calibri"/>
                <w:b/>
              </w:rPr>
              <w:t xml:space="preserve">: </w:t>
            </w:r>
            <w:r w:rsidRPr="004A07B8">
              <w:rPr>
                <w:rFonts w:cs="Calibri"/>
              </w:rPr>
              <w:t>Under an open-bid algor</w:t>
            </w:r>
            <w:r w:rsidR="00653DB8">
              <w:rPr>
                <w:rFonts w:cs="Calibri"/>
              </w:rPr>
              <w:t>ithm (whether uniform price or pay as b</w:t>
            </w:r>
            <w:r w:rsidRPr="004A07B8">
              <w:rPr>
                <w:rFonts w:cs="Calibri"/>
              </w:rPr>
              <w:t>id), do you consider that ten bids per user is a sufficient number?</w:t>
            </w:r>
          </w:p>
        </w:tc>
      </w:tr>
      <w:tr w:rsidR="00075022" w:rsidRPr="00075022" w:rsidTr="00075022">
        <w:tc>
          <w:tcPr>
            <w:tcW w:w="9242" w:type="dxa"/>
            <w:shd w:val="clear" w:color="auto" w:fill="auto"/>
          </w:tcPr>
          <w:p w:rsidR="00075022" w:rsidRPr="002F10C8" w:rsidRDefault="002D1634" w:rsidP="002D1634">
            <w:pPr>
              <w:pStyle w:val="Txt"/>
              <w:spacing w:line="276" w:lineRule="auto"/>
              <w:ind w:right="0"/>
              <w:rPr>
                <w:rStyle w:val="grey1"/>
                <w:rFonts w:ascii="Calibri" w:eastAsia="Times New Roman" w:hAnsi="Calibri" w:cs="Calibri"/>
                <w:color w:val="FF0000"/>
                <w:sz w:val="22"/>
                <w:szCs w:val="22"/>
                <w:lang w:val="en-GB"/>
              </w:rPr>
            </w:pPr>
            <w:r w:rsidRPr="00DC3192">
              <w:rPr>
                <w:rStyle w:val="grey1"/>
                <w:rFonts w:ascii="Calibri" w:eastAsia="Times New Roman" w:hAnsi="Calibri" w:cs="Calibri"/>
                <w:color w:val="000000"/>
                <w:sz w:val="22"/>
                <w:szCs w:val="22"/>
                <w:lang w:val="en-GB"/>
              </w:rPr>
              <w:t>Yes.</w:t>
            </w:r>
            <w:r w:rsidRPr="002F10C8">
              <w:rPr>
                <w:rStyle w:val="grey1"/>
                <w:rFonts w:ascii="Calibri" w:eastAsia="Times New Roman" w:hAnsi="Calibri" w:cs="Calibri"/>
                <w:color w:val="FF0000"/>
                <w:sz w:val="22"/>
                <w:szCs w:val="22"/>
                <w:lang w:val="en-GB"/>
              </w:rPr>
              <w:t xml:space="preserve">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1E6C5E" w:rsidP="008558A1">
            <w:pPr>
              <w:spacing w:before="120" w:after="120"/>
              <w:jc w:val="both"/>
              <w:rPr>
                <w:rStyle w:val="grey1"/>
                <w:rFonts w:cs="Calibri"/>
                <w:b/>
                <w:color w:val="000000"/>
              </w:rPr>
            </w:pPr>
            <w:r w:rsidRPr="001E6C5E">
              <w:rPr>
                <w:rFonts w:cs="Calibri"/>
                <w:b/>
              </w:rPr>
              <w:t>Question 12</w:t>
            </w:r>
            <w:r>
              <w:rPr>
                <w:rFonts w:cs="Calibri"/>
                <w:b/>
              </w:rPr>
              <w:t xml:space="preserve">: </w:t>
            </w:r>
            <w:r w:rsidRPr="001E6C5E">
              <w:rPr>
                <w:rFonts w:cs="Calibri"/>
              </w:rPr>
              <w:t xml:space="preserve">Do you consider that mechanisms supporting value discovery should form part of the </w:t>
            </w:r>
            <w:r w:rsidRPr="001E6C5E">
              <w:rPr>
                <w:rFonts w:cs="Calibri"/>
              </w:rPr>
              <w:lastRenderedPageBreak/>
              <w:t>NC? If so, which mechanisms do you believe would be most effective?</w:t>
            </w:r>
          </w:p>
        </w:tc>
      </w:tr>
      <w:tr w:rsidR="00075022" w:rsidRPr="00E27397" w:rsidTr="00075022">
        <w:tc>
          <w:tcPr>
            <w:tcW w:w="9242" w:type="dxa"/>
            <w:shd w:val="clear" w:color="auto" w:fill="auto"/>
          </w:tcPr>
          <w:p w:rsidR="00075022" w:rsidRDefault="005C2E5E"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lastRenderedPageBreak/>
              <w:t xml:space="preserve">The CAM NC should certainly not include mechanisms or provisions that inhibit price discovery.  In that regard, we would advocate that the CAM NC provides shippers with as much flexibility in relation to: </w:t>
            </w:r>
          </w:p>
          <w:p w:rsidR="00E27397" w:rsidRPr="00E27397" w:rsidRDefault="005C2E5E" w:rsidP="000C5F91">
            <w:pPr>
              <w:pStyle w:val="Txt"/>
              <w:numPr>
                <w:ilvl w:val="0"/>
                <w:numId w:val="43"/>
              </w:numPr>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Placing and amending bids, such that true demand and price discovery can take place.</w:t>
            </w:r>
            <w:r w:rsidR="00C70D9E">
              <w:rPr>
                <w:rStyle w:val="grey1"/>
                <w:rFonts w:ascii="Calibri" w:eastAsia="Times New Roman" w:hAnsi="Calibri" w:cs="Calibri"/>
                <w:color w:val="000000"/>
                <w:sz w:val="22"/>
                <w:szCs w:val="22"/>
                <w:lang w:val="en-GB"/>
              </w:rPr>
              <w:t xml:space="preserve"> </w:t>
            </w:r>
            <w:r w:rsidRPr="00E27397">
              <w:rPr>
                <w:rStyle w:val="grey1"/>
                <w:rFonts w:ascii="Calibri" w:eastAsia="Times New Roman" w:hAnsi="Calibri" w:cs="Calibri"/>
                <w:color w:val="000000"/>
                <w:sz w:val="22"/>
                <w:szCs w:val="22"/>
                <w:lang w:val="en-GB"/>
              </w:rPr>
              <w:t>A recognition that many shippers will need and want to book capacity at several point</w:t>
            </w:r>
            <w:r w:rsidR="00C70D9E">
              <w:rPr>
                <w:rStyle w:val="grey1"/>
                <w:rFonts w:ascii="Calibri" w:eastAsia="Times New Roman" w:hAnsi="Calibri" w:cs="Calibri"/>
                <w:color w:val="000000"/>
                <w:sz w:val="22"/>
                <w:szCs w:val="22"/>
                <w:lang w:val="en-GB"/>
              </w:rPr>
              <w:t>s</w:t>
            </w:r>
            <w:r w:rsidRPr="00E27397">
              <w:rPr>
                <w:rStyle w:val="grey1"/>
                <w:rFonts w:ascii="Calibri" w:eastAsia="Times New Roman" w:hAnsi="Calibri" w:cs="Calibri"/>
                <w:color w:val="000000"/>
                <w:sz w:val="22"/>
                <w:szCs w:val="22"/>
                <w:lang w:val="en-GB"/>
              </w:rPr>
              <w:t xml:space="preserve"> – it is therefore essential that the auction rules do not impose our allow a restrictive regime that allow an early close out of auctions at some </w:t>
            </w:r>
            <w:r w:rsidR="00E27397" w:rsidRPr="00E27397">
              <w:rPr>
                <w:rStyle w:val="grey1"/>
                <w:rFonts w:ascii="Calibri" w:eastAsia="Times New Roman" w:hAnsi="Calibri" w:cs="Calibri"/>
                <w:color w:val="000000"/>
                <w:sz w:val="22"/>
                <w:szCs w:val="22"/>
                <w:lang w:val="en-GB"/>
              </w:rPr>
              <w:t xml:space="preserve">points. </w:t>
            </w:r>
          </w:p>
          <w:p w:rsidR="000C5F91" w:rsidRPr="00E27397" w:rsidRDefault="00E27397" w:rsidP="000C5F91">
            <w:pPr>
              <w:pStyle w:val="Txt"/>
              <w:spacing w:line="276" w:lineRule="auto"/>
              <w:ind w:right="0"/>
              <w:rPr>
                <w:rStyle w:val="grey1"/>
                <w:rFonts w:ascii="Calibri" w:eastAsia="Times New Roman" w:hAnsi="Calibri" w:cs="Calibri"/>
                <w:color w:val="000000"/>
                <w:sz w:val="22"/>
                <w:szCs w:val="22"/>
                <w:lang w:val="en-GB" w:eastAsia="en-US"/>
              </w:rPr>
            </w:pPr>
            <w:r w:rsidRPr="00E27397">
              <w:rPr>
                <w:rStyle w:val="grey1"/>
                <w:rFonts w:ascii="Calibri" w:eastAsia="Times New Roman" w:hAnsi="Calibri" w:cs="Calibri"/>
                <w:color w:val="000000"/>
                <w:sz w:val="22"/>
                <w:szCs w:val="22"/>
                <w:lang w:val="en-GB"/>
              </w:rPr>
              <w:t>The</w:t>
            </w:r>
            <w:r w:rsidR="000C5F91" w:rsidRPr="00E27397">
              <w:rPr>
                <w:rStyle w:val="grey1"/>
                <w:rFonts w:ascii="Calibri" w:eastAsia="Times New Roman" w:hAnsi="Calibri" w:cs="Calibri"/>
                <w:color w:val="000000"/>
                <w:sz w:val="22"/>
                <w:szCs w:val="22"/>
                <w:lang w:val="en-GB"/>
              </w:rPr>
              <w:t xml:space="preserve"> best means of achieving the above is through a multi-round auction.</w:t>
            </w:r>
          </w:p>
        </w:tc>
      </w:tr>
    </w:tbl>
    <w:p w:rsidR="00075022" w:rsidRPr="00E27397" w:rsidRDefault="00075022" w:rsidP="008558A1">
      <w:pPr>
        <w:pStyle w:val="Txt"/>
        <w:spacing w:line="276" w:lineRule="auto"/>
        <w:ind w:right="0"/>
        <w:rPr>
          <w:rStyle w:val="grey1"/>
          <w:rFonts w:ascii="Calibri" w:eastAsia="Times New Roman"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E27397" w:rsidTr="00075022">
        <w:trPr>
          <w:trHeight w:val="432"/>
        </w:trPr>
        <w:tc>
          <w:tcPr>
            <w:tcW w:w="9242" w:type="dxa"/>
            <w:tcBorders>
              <w:bottom w:val="single" w:sz="4" w:space="0" w:color="auto"/>
            </w:tcBorders>
            <w:shd w:val="clear" w:color="auto" w:fill="9BBB59"/>
          </w:tcPr>
          <w:p w:rsidR="00075022" w:rsidRPr="00E27397" w:rsidRDefault="00974DDD" w:rsidP="008558A1">
            <w:pPr>
              <w:spacing w:before="120" w:after="120"/>
              <w:jc w:val="both"/>
              <w:rPr>
                <w:rStyle w:val="grey1"/>
                <w:rFonts w:eastAsia="Times New Roman" w:cs="Calibri"/>
                <w:b/>
                <w:color w:val="000000"/>
              </w:rPr>
            </w:pPr>
            <w:r w:rsidRPr="00E27397">
              <w:rPr>
                <w:rFonts w:eastAsia="Times New Roman" w:cs="Calibri"/>
                <w:b/>
                <w:color w:val="000000"/>
              </w:rPr>
              <w:t xml:space="preserve">Question 13: </w:t>
            </w:r>
            <w:r w:rsidRPr="00E27397">
              <w:rPr>
                <w:rFonts w:eastAsia="Times New Roman" w:cs="Calibri"/>
                <w:color w:val="000000"/>
              </w:rPr>
              <w:t xml:space="preserve">In your view, how could a split of bundled capacity between existing holders of unbundled capacity best </w:t>
            </w:r>
            <w:proofErr w:type="gramStart"/>
            <w:r w:rsidRPr="00E27397">
              <w:rPr>
                <w:rFonts w:eastAsia="Times New Roman" w:cs="Calibri"/>
                <w:color w:val="000000"/>
              </w:rPr>
              <w:t>be</w:t>
            </w:r>
            <w:proofErr w:type="gramEnd"/>
            <w:r w:rsidRPr="00E27397">
              <w:rPr>
                <w:rFonts w:eastAsia="Times New Roman" w:cs="Calibri"/>
                <w:color w:val="000000"/>
              </w:rPr>
              <w:t xml:space="preserve"> arranged? </w:t>
            </w:r>
          </w:p>
        </w:tc>
      </w:tr>
      <w:tr w:rsidR="00075022" w:rsidRPr="00075022" w:rsidTr="00075022">
        <w:tc>
          <w:tcPr>
            <w:tcW w:w="9242" w:type="dxa"/>
            <w:shd w:val="clear" w:color="auto" w:fill="auto"/>
          </w:tcPr>
          <w:p w:rsidR="00075022" w:rsidRDefault="000B4551" w:rsidP="008558A1">
            <w:pPr>
              <w:pStyle w:val="Txt"/>
              <w:spacing w:line="276" w:lineRule="auto"/>
              <w:ind w:right="0"/>
              <w:rPr>
                <w:rStyle w:val="grey1"/>
                <w:rFonts w:ascii="Calibri" w:eastAsia="Times New Roman" w:hAnsi="Calibri" w:cs="Calibri"/>
                <w:color w:val="000000"/>
                <w:sz w:val="22"/>
                <w:szCs w:val="22"/>
                <w:lang w:val="en-GB"/>
              </w:rPr>
            </w:pPr>
            <w:r w:rsidRPr="00E27397">
              <w:rPr>
                <w:rStyle w:val="grey1"/>
                <w:rFonts w:ascii="Calibri" w:eastAsia="Times New Roman" w:hAnsi="Calibri" w:cs="Calibri"/>
                <w:color w:val="000000"/>
                <w:sz w:val="22"/>
                <w:szCs w:val="22"/>
                <w:lang w:val="en-GB"/>
              </w:rPr>
              <w:t>We share the general industry con</w:t>
            </w:r>
            <w:r>
              <w:rPr>
                <w:rStyle w:val="grey1"/>
                <w:rFonts w:ascii="Calibri" w:eastAsia="Times New Roman" w:hAnsi="Calibri" w:cs="Calibri"/>
                <w:color w:val="000000"/>
                <w:sz w:val="22"/>
                <w:szCs w:val="22"/>
                <w:lang w:val="en-GB"/>
              </w:rPr>
              <w:t>cern with the proposed introduction of</w:t>
            </w:r>
            <w:r w:rsidR="00C70D9E">
              <w:rPr>
                <w:rStyle w:val="grey1"/>
                <w:rFonts w:ascii="Calibri" w:eastAsia="Times New Roman" w:hAnsi="Calibri" w:cs="Calibri"/>
                <w:color w:val="000000"/>
                <w:sz w:val="22"/>
                <w:szCs w:val="22"/>
                <w:lang w:val="en-GB"/>
              </w:rPr>
              <w:t xml:space="preserve"> the mandatory use of</w:t>
            </w:r>
            <w:r>
              <w:rPr>
                <w:rStyle w:val="grey1"/>
                <w:rFonts w:ascii="Calibri" w:eastAsia="Times New Roman" w:hAnsi="Calibri" w:cs="Calibri"/>
                <w:color w:val="000000"/>
                <w:sz w:val="22"/>
                <w:szCs w:val="22"/>
                <w:lang w:val="en-GB"/>
              </w:rPr>
              <w:t xml:space="preserve"> bundled capacity products.  While we welcome their development as a further tool to help integrate markets, their use should not be mandat</w:t>
            </w:r>
            <w:r w:rsidR="00174A90">
              <w:rPr>
                <w:rStyle w:val="grey1"/>
                <w:rFonts w:ascii="Calibri" w:eastAsia="Times New Roman" w:hAnsi="Calibri" w:cs="Calibri"/>
                <w:color w:val="000000"/>
                <w:sz w:val="22"/>
                <w:szCs w:val="22"/>
                <w:lang w:val="en-GB"/>
              </w:rPr>
              <w:t>ed</w:t>
            </w:r>
            <w:r>
              <w:rPr>
                <w:rStyle w:val="grey1"/>
                <w:rFonts w:ascii="Calibri" w:eastAsia="Times New Roman" w:hAnsi="Calibri" w:cs="Calibri"/>
                <w:color w:val="000000"/>
                <w:sz w:val="22"/>
                <w:szCs w:val="22"/>
                <w:lang w:val="en-GB"/>
              </w:rPr>
              <w:t xml:space="preserve">.  </w:t>
            </w:r>
          </w:p>
          <w:p w:rsidR="00075022" w:rsidRPr="00542F09" w:rsidRDefault="000B4551" w:rsidP="00C70D9E">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It is for that reason that we are unable to describe how such a split could be arranged – we can see only difficulties.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BD28D2" w:rsidRPr="00075022" w:rsidTr="009D0800">
        <w:trPr>
          <w:trHeight w:val="432"/>
        </w:trPr>
        <w:tc>
          <w:tcPr>
            <w:tcW w:w="9242" w:type="dxa"/>
            <w:tcBorders>
              <w:bottom w:val="single" w:sz="4" w:space="0" w:color="auto"/>
            </w:tcBorders>
            <w:shd w:val="clear" w:color="auto" w:fill="9BBB59"/>
          </w:tcPr>
          <w:p w:rsidR="00BD28D2" w:rsidRPr="00D6407C" w:rsidRDefault="00BD28D2" w:rsidP="008558A1">
            <w:pPr>
              <w:spacing w:before="120" w:after="120"/>
              <w:jc w:val="both"/>
              <w:rPr>
                <w:rStyle w:val="grey1"/>
                <w:rFonts w:cs="Calibri"/>
                <w:color w:val="auto"/>
              </w:rPr>
            </w:pPr>
            <w:r w:rsidRPr="00BD28D2">
              <w:rPr>
                <w:rFonts w:cs="Calibri"/>
                <w:b/>
              </w:rPr>
              <w:t xml:space="preserve">Question </w:t>
            </w:r>
            <w:r>
              <w:rPr>
                <w:rFonts w:cs="Calibri"/>
                <w:b/>
              </w:rPr>
              <w:t xml:space="preserve">14: </w:t>
            </w:r>
            <w:r>
              <w:rPr>
                <w:rFonts w:cs="Calibri"/>
              </w:rPr>
              <w:t xml:space="preserve">In your view, what effect would mandatory bundling have on network users? Please provide supporting evidence, if available. </w:t>
            </w:r>
          </w:p>
        </w:tc>
      </w:tr>
      <w:tr w:rsidR="00BD28D2" w:rsidRPr="00075022" w:rsidTr="00BD28D2">
        <w:trPr>
          <w:trHeight w:val="70"/>
        </w:trPr>
        <w:tc>
          <w:tcPr>
            <w:tcW w:w="9242" w:type="dxa"/>
            <w:shd w:val="clear" w:color="auto" w:fill="auto"/>
          </w:tcPr>
          <w:p w:rsidR="00E91A41" w:rsidRDefault="00E91A41" w:rsidP="0007091B">
            <w:pPr>
              <w:pStyle w:val="Default"/>
              <w:jc w:val="both"/>
              <w:rPr>
                <w:rFonts w:cs="Arial"/>
                <w:sz w:val="22"/>
                <w:szCs w:val="22"/>
                <w:lang w:val="en-US" w:eastAsia="en-US"/>
              </w:rPr>
            </w:pPr>
            <w:r>
              <w:rPr>
                <w:rFonts w:cs="Arial"/>
                <w:sz w:val="22"/>
                <w:szCs w:val="22"/>
                <w:lang w:val="en-US" w:eastAsia="en-US"/>
              </w:rPr>
              <w:t xml:space="preserve">ENTSOG will be aware of the arguments that have been made against the mandatory use of bundled capacity products, namely: </w:t>
            </w:r>
          </w:p>
          <w:p w:rsidR="00E91A41" w:rsidRDefault="00E91A41" w:rsidP="0007091B">
            <w:pPr>
              <w:pStyle w:val="Default"/>
              <w:jc w:val="both"/>
              <w:rPr>
                <w:rFonts w:cs="Arial"/>
                <w:sz w:val="22"/>
                <w:szCs w:val="22"/>
                <w:lang w:val="en-US" w:eastAsia="en-US"/>
              </w:rPr>
            </w:pPr>
          </w:p>
          <w:p w:rsidR="0007091B" w:rsidRPr="00E91A41" w:rsidRDefault="0007091B" w:rsidP="0007091B">
            <w:pPr>
              <w:numPr>
                <w:ilvl w:val="0"/>
                <w:numId w:val="40"/>
              </w:numPr>
              <w:autoSpaceDE w:val="0"/>
              <w:autoSpaceDN w:val="0"/>
              <w:adjustRightInd w:val="0"/>
              <w:spacing w:after="67" w:line="240" w:lineRule="auto"/>
              <w:rPr>
                <w:rStyle w:val="grey1"/>
                <w:rFonts w:eastAsia="Times New Roman" w:cs="Calibri"/>
                <w:color w:val="000000"/>
                <w:lang w:eastAsia="nl-NL"/>
              </w:rPr>
            </w:pPr>
            <w:r w:rsidRPr="00F01354">
              <w:rPr>
                <w:rStyle w:val="grey1"/>
                <w:rFonts w:eastAsia="Times New Roman" w:cs="Calibri"/>
                <w:color w:val="000000"/>
                <w:lang w:eastAsia="nl-NL"/>
              </w:rPr>
              <w:t>The</w:t>
            </w:r>
            <w:r w:rsidR="00E91A41" w:rsidRPr="00E91A41">
              <w:rPr>
                <w:rStyle w:val="grey1"/>
                <w:rFonts w:eastAsia="Times New Roman" w:cs="Calibri"/>
                <w:color w:val="000000"/>
                <w:lang w:eastAsia="nl-NL"/>
              </w:rPr>
              <w:t xml:space="preserve"> </w:t>
            </w:r>
            <w:r w:rsidR="00380CAB">
              <w:rPr>
                <w:rStyle w:val="grey1"/>
                <w:rFonts w:eastAsia="Times New Roman" w:cs="Calibri"/>
                <w:color w:val="000000"/>
                <w:lang w:eastAsia="nl-NL"/>
              </w:rPr>
              <w:t>difficulties of</w:t>
            </w:r>
            <w:r w:rsidR="00E91A41" w:rsidRPr="00E91A41">
              <w:rPr>
                <w:rStyle w:val="grey1"/>
                <w:rFonts w:eastAsia="Times New Roman" w:cs="Calibri"/>
                <w:color w:val="000000"/>
                <w:lang w:eastAsia="nl-NL"/>
              </w:rPr>
              <w:t xml:space="preserve"> renegotiat</w:t>
            </w:r>
            <w:r w:rsidR="00380CAB">
              <w:rPr>
                <w:rStyle w:val="grey1"/>
                <w:rFonts w:eastAsia="Times New Roman" w:cs="Calibri"/>
                <w:color w:val="000000"/>
                <w:lang w:eastAsia="nl-NL"/>
              </w:rPr>
              <w:t>ing</w:t>
            </w:r>
            <w:r w:rsidR="00E91A41" w:rsidRPr="00E91A41">
              <w:rPr>
                <w:rStyle w:val="grey1"/>
                <w:rFonts w:eastAsia="Times New Roman" w:cs="Calibri"/>
                <w:color w:val="000000"/>
                <w:lang w:eastAsia="nl-NL"/>
              </w:rPr>
              <w:t xml:space="preserve"> some existing </w:t>
            </w:r>
            <w:r w:rsidRPr="00E91A41">
              <w:rPr>
                <w:rStyle w:val="grey1"/>
                <w:rFonts w:eastAsia="Times New Roman" w:cs="Calibri"/>
                <w:color w:val="000000"/>
                <w:lang w:eastAsia="nl-NL"/>
              </w:rPr>
              <w:t>contract</w:t>
            </w:r>
            <w:r w:rsidR="00E91A41" w:rsidRPr="00E91A41">
              <w:rPr>
                <w:rStyle w:val="grey1"/>
                <w:rFonts w:eastAsia="Times New Roman" w:cs="Calibri"/>
                <w:color w:val="000000"/>
                <w:lang w:eastAsia="nl-NL"/>
              </w:rPr>
              <w:t xml:space="preserve">s, leading to </w:t>
            </w:r>
            <w:r w:rsidR="007F4B7E">
              <w:rPr>
                <w:rStyle w:val="grey1"/>
                <w:rFonts w:eastAsia="Times New Roman" w:cs="Calibri"/>
                <w:color w:val="000000"/>
                <w:lang w:eastAsia="nl-NL"/>
              </w:rPr>
              <w:t xml:space="preserve">the </w:t>
            </w:r>
            <w:r w:rsidR="00E91A41" w:rsidRPr="00E91A41">
              <w:rPr>
                <w:rStyle w:val="grey1"/>
                <w:rFonts w:eastAsia="Times New Roman" w:cs="Calibri"/>
                <w:color w:val="000000"/>
                <w:lang w:eastAsia="nl-NL"/>
              </w:rPr>
              <w:t xml:space="preserve">possibility that the mandatory use might not be a uniform requirement across all market participants. </w:t>
            </w:r>
            <w:r w:rsidRPr="00E91A41">
              <w:rPr>
                <w:rStyle w:val="grey1"/>
                <w:rFonts w:eastAsia="Times New Roman" w:cs="Calibri"/>
                <w:color w:val="000000"/>
                <w:lang w:eastAsia="nl-NL"/>
              </w:rPr>
              <w:t xml:space="preserve"> </w:t>
            </w:r>
          </w:p>
          <w:p w:rsidR="0007091B" w:rsidRPr="00E91A41" w:rsidRDefault="00E91A41" w:rsidP="0007091B">
            <w:pPr>
              <w:numPr>
                <w:ilvl w:val="0"/>
                <w:numId w:val="40"/>
              </w:numPr>
              <w:autoSpaceDE w:val="0"/>
              <w:autoSpaceDN w:val="0"/>
              <w:adjustRightInd w:val="0"/>
              <w:spacing w:after="0" w:line="240" w:lineRule="auto"/>
              <w:rPr>
                <w:rStyle w:val="grey1"/>
                <w:rFonts w:eastAsia="Times New Roman" w:cs="Calibri"/>
                <w:color w:val="000000"/>
                <w:lang w:eastAsia="nl-NL"/>
              </w:rPr>
            </w:pPr>
            <w:r w:rsidRPr="00E91A41">
              <w:rPr>
                <w:rStyle w:val="grey1"/>
                <w:rFonts w:eastAsia="Times New Roman" w:cs="Calibri"/>
                <w:color w:val="000000"/>
                <w:lang w:eastAsia="nl-NL"/>
              </w:rPr>
              <w:t xml:space="preserve">The need for parties to a contract to assume all of the costs, bureaucracy and liabilities associated with a requirement to be active in both markets rather than one.  In particular, we have in mind </w:t>
            </w:r>
            <w:r w:rsidR="0007091B" w:rsidRPr="00E91A41">
              <w:rPr>
                <w:rStyle w:val="grey1"/>
                <w:rFonts w:eastAsia="Times New Roman" w:cs="Calibri"/>
                <w:color w:val="000000"/>
                <w:lang w:eastAsia="nl-NL"/>
              </w:rPr>
              <w:t xml:space="preserve">trading </w:t>
            </w:r>
            <w:r w:rsidR="00D23A5B" w:rsidRPr="00E91A41">
              <w:rPr>
                <w:rStyle w:val="grey1"/>
                <w:rFonts w:eastAsia="Times New Roman" w:cs="Calibri"/>
                <w:color w:val="000000"/>
                <w:lang w:eastAsia="nl-NL"/>
              </w:rPr>
              <w:t>licen</w:t>
            </w:r>
            <w:r w:rsidR="00D23A5B">
              <w:rPr>
                <w:rStyle w:val="grey1"/>
                <w:rFonts w:eastAsia="Times New Roman" w:cs="Calibri"/>
                <w:color w:val="000000"/>
                <w:lang w:eastAsia="nl-NL"/>
              </w:rPr>
              <w:t>c</w:t>
            </w:r>
            <w:r w:rsidR="00D23A5B" w:rsidRPr="00E91A41">
              <w:rPr>
                <w:rStyle w:val="grey1"/>
                <w:rFonts w:eastAsia="Times New Roman" w:cs="Calibri"/>
                <w:color w:val="000000"/>
                <w:lang w:eastAsia="nl-NL"/>
              </w:rPr>
              <w:t>e and</w:t>
            </w:r>
            <w:r w:rsidRPr="00E91A41">
              <w:rPr>
                <w:rStyle w:val="grey1"/>
                <w:rFonts w:eastAsia="Times New Roman" w:cs="Calibri"/>
                <w:color w:val="000000"/>
                <w:lang w:eastAsia="nl-NL"/>
              </w:rPr>
              <w:t xml:space="preserve"> network codes.</w:t>
            </w:r>
            <w:r w:rsidR="0007091B" w:rsidRPr="00E91A41">
              <w:rPr>
                <w:rStyle w:val="grey1"/>
                <w:rFonts w:eastAsia="Times New Roman" w:cs="Calibri"/>
                <w:color w:val="000000"/>
                <w:lang w:eastAsia="nl-NL"/>
              </w:rPr>
              <w:t xml:space="preserve"> </w:t>
            </w:r>
          </w:p>
          <w:p w:rsidR="00E91A41" w:rsidRPr="00E91A41" w:rsidRDefault="00E91A41" w:rsidP="0007091B">
            <w:pPr>
              <w:pStyle w:val="Default"/>
              <w:jc w:val="both"/>
              <w:rPr>
                <w:rStyle w:val="grey1"/>
                <w:rFonts w:eastAsia="Times New Roman"/>
                <w:color w:val="000000"/>
                <w:lang w:eastAsia="nl-NL"/>
              </w:rPr>
            </w:pPr>
          </w:p>
          <w:p w:rsidR="003C6A37" w:rsidRPr="00505866" w:rsidRDefault="00E91A41" w:rsidP="0007091B">
            <w:pPr>
              <w:pStyle w:val="Default"/>
              <w:jc w:val="both"/>
              <w:rPr>
                <w:rStyle w:val="grey1"/>
                <w:rFonts w:eastAsia="Times New Roman"/>
                <w:color w:val="000000"/>
                <w:sz w:val="22"/>
                <w:szCs w:val="22"/>
              </w:rPr>
            </w:pPr>
            <w:r w:rsidRPr="00E91A41">
              <w:rPr>
                <w:rStyle w:val="grey1"/>
                <w:rFonts w:eastAsia="Times New Roman"/>
                <w:color w:val="000000"/>
                <w:lang w:eastAsia="nl-NL"/>
              </w:rPr>
              <w:t xml:space="preserve">These concerns remain valid.  However, in terms of a practical effect </w:t>
            </w:r>
            <w:r w:rsidR="00C70D9E">
              <w:rPr>
                <w:rStyle w:val="grey1"/>
                <w:rFonts w:eastAsia="Times New Roman"/>
                <w:color w:val="000000"/>
                <w:lang w:eastAsia="nl-NL"/>
              </w:rPr>
              <w:t xml:space="preserve">of </w:t>
            </w:r>
            <w:r w:rsidRPr="00E91A41">
              <w:rPr>
                <w:rStyle w:val="grey1"/>
                <w:rFonts w:eastAsia="Times New Roman"/>
                <w:color w:val="000000"/>
                <w:lang w:eastAsia="nl-NL"/>
              </w:rPr>
              <w:t>a mandatory use of bundled capacity</w:t>
            </w:r>
            <w:r w:rsidR="00C70D9E">
              <w:rPr>
                <w:rStyle w:val="grey1"/>
                <w:rFonts w:eastAsia="Times New Roman"/>
                <w:color w:val="000000"/>
                <w:lang w:eastAsia="nl-NL"/>
              </w:rPr>
              <w:t xml:space="preserve">, we would point to </w:t>
            </w:r>
            <w:r w:rsidR="00C41F2E">
              <w:rPr>
                <w:rStyle w:val="grey1"/>
                <w:rFonts w:eastAsia="Times New Roman"/>
                <w:color w:val="000000"/>
                <w:lang w:eastAsia="nl-NL"/>
              </w:rPr>
              <w:t xml:space="preserve">a </w:t>
            </w:r>
            <w:r w:rsidR="00C70D9E">
              <w:rPr>
                <w:rStyle w:val="grey1"/>
                <w:rFonts w:eastAsia="Times New Roman"/>
                <w:color w:val="000000"/>
                <w:lang w:eastAsia="nl-NL"/>
              </w:rPr>
              <w:t xml:space="preserve">reduction in customer choice, along with an impact on existing contracts and business structures for very little benefit in relation to increased market efficiency. </w:t>
            </w:r>
          </w:p>
        </w:tc>
      </w:tr>
    </w:tbl>
    <w:p w:rsidR="00BD28D2" w:rsidRPr="00651073" w:rsidRDefault="00BD28D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BD28D2" w:rsidP="008558A1">
            <w:pPr>
              <w:spacing w:before="120" w:after="120"/>
              <w:jc w:val="both"/>
              <w:rPr>
                <w:rStyle w:val="grey1"/>
                <w:rFonts w:cs="Calibri"/>
                <w:b/>
                <w:color w:val="000000"/>
              </w:rPr>
            </w:pPr>
            <w:r>
              <w:rPr>
                <w:rFonts w:cs="Calibri"/>
                <w:b/>
              </w:rPr>
              <w:t>Question 15</w:t>
            </w:r>
            <w:r w:rsidR="00660809">
              <w:rPr>
                <w:rFonts w:cs="Calibri"/>
                <w:b/>
              </w:rPr>
              <w:t xml:space="preserve">: </w:t>
            </w:r>
            <w:r w:rsidR="00660809" w:rsidRPr="00660809">
              <w:rPr>
                <w:rFonts w:cs="Calibri"/>
              </w:rPr>
              <w:t>Do you consider that the approach to bundled capacity set out in the NC is appropriate, within the constraints of the FG?</w:t>
            </w:r>
          </w:p>
        </w:tc>
      </w:tr>
      <w:tr w:rsidR="00075022" w:rsidRPr="00075022" w:rsidTr="00075022">
        <w:tc>
          <w:tcPr>
            <w:tcW w:w="9242" w:type="dxa"/>
            <w:shd w:val="clear" w:color="auto" w:fill="auto"/>
          </w:tcPr>
          <w:p w:rsidR="00CF2C3D" w:rsidRPr="00542F09" w:rsidRDefault="00697433" w:rsidP="00697433">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lastRenderedPageBreak/>
              <w:t xml:space="preserve">Given that the ultimate legality of the mandatory nature of the approach is still open to question, we would have a preference for such related references to be deleted until such time as this question has been answered. .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BD28D2" w:rsidP="008558A1">
            <w:pPr>
              <w:spacing w:before="120" w:after="120"/>
              <w:jc w:val="both"/>
              <w:rPr>
                <w:rStyle w:val="grey1"/>
                <w:rFonts w:cs="Calibri"/>
                <w:b/>
                <w:color w:val="000000"/>
              </w:rPr>
            </w:pPr>
            <w:r>
              <w:rPr>
                <w:rFonts w:cs="Calibri"/>
                <w:b/>
              </w:rPr>
              <w:t>Question 16</w:t>
            </w:r>
            <w:r w:rsidR="00F2637F">
              <w:rPr>
                <w:rFonts w:cs="Calibri"/>
                <w:b/>
              </w:rPr>
              <w:t xml:space="preserve">: </w:t>
            </w:r>
            <w:r w:rsidR="00F2637F" w:rsidRPr="00F2637F">
              <w:rPr>
                <w:rFonts w:cs="Calibri"/>
              </w:rPr>
              <w:t>Do you consider that the process set out in the draft NC for determining the sequence of interruptions is appropriate? If not, what system would you prefer?</w:t>
            </w:r>
          </w:p>
        </w:tc>
      </w:tr>
      <w:tr w:rsidR="00075022" w:rsidRPr="00075022" w:rsidTr="00075022">
        <w:tc>
          <w:tcPr>
            <w:tcW w:w="9242" w:type="dxa"/>
            <w:shd w:val="clear" w:color="auto" w:fill="auto"/>
          </w:tcPr>
          <w:p w:rsidR="00417B2B" w:rsidRDefault="00417B2B" w:rsidP="00F43883">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As TSOs incur no capacity investment costs in providing </w:t>
            </w:r>
            <w:r w:rsidR="00380CAB">
              <w:rPr>
                <w:rStyle w:val="grey1"/>
                <w:rFonts w:ascii="Calibri" w:eastAsia="Times New Roman" w:hAnsi="Calibri" w:cs="Calibri"/>
                <w:color w:val="000000"/>
                <w:sz w:val="22"/>
                <w:szCs w:val="22"/>
                <w:lang w:val="en-GB"/>
              </w:rPr>
              <w:t>interruptible</w:t>
            </w:r>
            <w:r>
              <w:rPr>
                <w:rStyle w:val="grey1"/>
                <w:rFonts w:ascii="Calibri" w:eastAsia="Times New Roman" w:hAnsi="Calibri" w:cs="Calibri"/>
                <w:color w:val="000000"/>
                <w:sz w:val="22"/>
                <w:szCs w:val="22"/>
                <w:lang w:val="en-GB"/>
              </w:rPr>
              <w:t xml:space="preserve"> capacity, logically it should attract </w:t>
            </w:r>
            <w:r w:rsidR="00794848">
              <w:rPr>
                <w:rStyle w:val="grey1"/>
                <w:rFonts w:ascii="Calibri" w:eastAsia="Times New Roman" w:hAnsi="Calibri" w:cs="Calibri"/>
                <w:color w:val="000000"/>
                <w:sz w:val="22"/>
                <w:szCs w:val="22"/>
                <w:lang w:val="en-GB"/>
              </w:rPr>
              <w:t xml:space="preserve">a </w:t>
            </w:r>
            <w:r>
              <w:rPr>
                <w:rStyle w:val="grey1"/>
                <w:rFonts w:ascii="Calibri" w:eastAsia="Times New Roman" w:hAnsi="Calibri" w:cs="Calibri"/>
                <w:color w:val="000000"/>
                <w:sz w:val="22"/>
                <w:szCs w:val="22"/>
                <w:lang w:val="en-GB"/>
              </w:rPr>
              <w:t xml:space="preserve">zero reserve price in any primary allocation mechanism.  The market should then be left to place a subsequent value on the capacity. </w:t>
            </w:r>
          </w:p>
          <w:p w:rsidR="00417B2B" w:rsidRPr="007B4655" w:rsidRDefault="00417B2B" w:rsidP="00417B2B">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As such, when TSO’s subsequently interrupt, they should do so on the basis of what might be termed an ‘equitability algorithm’ to ensure a non-discriminatory approach to curtailing gas flows.  We would not support interruptions based on a ‘First Come, First Serve’ basis as this could lead to capacity hoarding.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BD28D2" w:rsidP="008558A1">
            <w:pPr>
              <w:spacing w:before="120" w:after="120"/>
              <w:jc w:val="both"/>
              <w:rPr>
                <w:rStyle w:val="grey1"/>
                <w:rFonts w:cs="Calibri"/>
                <w:b/>
                <w:color w:val="000000"/>
              </w:rPr>
            </w:pPr>
            <w:r>
              <w:rPr>
                <w:b/>
              </w:rPr>
              <w:t>Question 17</w:t>
            </w:r>
            <w:r w:rsidR="00F2637F">
              <w:rPr>
                <w:b/>
              </w:rPr>
              <w:t xml:space="preserve">: </w:t>
            </w:r>
            <w:r w:rsidR="00F2637F">
              <w:rPr>
                <w:rFonts w:cs="Calibri"/>
              </w:rPr>
              <w:t xml:space="preserve">ENTSOG would welcome feedback, observations and suggestions related to this section of the supporting document and to Annex 2. Do you consider that ENTSOG has correctly identified the key tariff issues in these sections? </w:t>
            </w:r>
          </w:p>
        </w:tc>
      </w:tr>
      <w:tr w:rsidR="00075022" w:rsidRPr="00075022" w:rsidTr="00075022">
        <w:tc>
          <w:tcPr>
            <w:tcW w:w="9242" w:type="dxa"/>
            <w:shd w:val="clear" w:color="auto" w:fill="auto"/>
          </w:tcPr>
          <w:p w:rsidR="00F901E8" w:rsidRDefault="00F901E8" w:rsidP="00F901E8">
            <w:pPr>
              <w:rPr>
                <w:rStyle w:val="grey1"/>
                <w:rFonts w:eastAsia="Times New Roman" w:cs="Calibri"/>
                <w:color w:val="auto"/>
              </w:rPr>
            </w:pPr>
            <w:r w:rsidRPr="00A16FD3">
              <w:rPr>
                <w:rStyle w:val="grey1"/>
                <w:rFonts w:eastAsia="Times New Roman" w:cs="Calibri"/>
                <w:color w:val="auto"/>
              </w:rPr>
              <w:t xml:space="preserve">ENTSOG has not correctly identified </w:t>
            </w:r>
            <w:r w:rsidRPr="00A16FD3">
              <w:rPr>
                <w:rFonts w:eastAsia="Times New Roman" w:cs="Calibri"/>
              </w:rPr>
              <w:t xml:space="preserve">the tariff issues as it does not take into account incentives for investments.  </w:t>
            </w:r>
            <w:r w:rsidRPr="00A16FD3">
              <w:rPr>
                <w:rStyle w:val="grey1"/>
                <w:rFonts w:eastAsia="Times New Roman" w:cs="Calibri"/>
                <w:color w:val="auto"/>
              </w:rPr>
              <w:t xml:space="preserve">Regulation (EC) 715/2009 on conditions for access to the natural gas transmission networks, Article 13:  Tariffs for access to networks, stipulates that tariffs, or the methodologies used to calculate them, shall avoid cross-subsidies between network users and provide incentives for investment.    </w:t>
            </w:r>
          </w:p>
          <w:p w:rsidR="00F901E8" w:rsidRPr="00A16FD3" w:rsidRDefault="00F901E8" w:rsidP="00F901E8">
            <w:pPr>
              <w:rPr>
                <w:rStyle w:val="grey1"/>
                <w:rFonts w:eastAsia="Times New Roman" w:cs="Calibri"/>
                <w:color w:val="auto"/>
              </w:rPr>
            </w:pPr>
            <w:r w:rsidRPr="00A16FD3">
              <w:rPr>
                <w:rStyle w:val="grey1"/>
                <w:rFonts w:eastAsia="Times New Roman" w:cs="Calibri"/>
                <w:color w:val="auto"/>
              </w:rPr>
              <w:t xml:space="preserve">Under 7 (6) of the NC, it states that auctions revenues exceeding the allowed revenue shall be used for different aims, which has the potential to create cross-subsidies between different users and does not incentivise investment.  The issue of cross subsidisation and incentives for investment could be resolved through a mechanism for triggering incremental capacity, whether included within the NC or progressed alongside it.  </w:t>
            </w:r>
          </w:p>
          <w:p w:rsidR="00600F3E" w:rsidRDefault="00F901E8" w:rsidP="00F901E8">
            <w:pPr>
              <w:pStyle w:val="Txt"/>
              <w:spacing w:line="276" w:lineRule="auto"/>
              <w:ind w:right="0"/>
              <w:rPr>
                <w:rStyle w:val="grey1"/>
                <w:rFonts w:ascii="Calibri" w:eastAsia="Times New Roman" w:hAnsi="Calibri" w:cs="Calibri"/>
                <w:color w:val="000000"/>
                <w:sz w:val="22"/>
                <w:szCs w:val="22"/>
                <w:lang w:val="en-GB"/>
              </w:rPr>
            </w:pPr>
            <w:r>
              <w:rPr>
                <w:rStyle w:val="grey1"/>
                <w:rFonts w:eastAsia="Times New Roman" w:cs="Calibri"/>
                <w:color w:val="auto"/>
              </w:rPr>
              <w:t xml:space="preserve">We agree that </w:t>
            </w:r>
            <w:r w:rsidRPr="00A16FD3">
              <w:rPr>
                <w:rStyle w:val="grey1"/>
                <w:rFonts w:eastAsia="Times New Roman" w:cs="Calibri"/>
                <w:color w:val="auto"/>
              </w:rPr>
              <w:t xml:space="preserve">ENTSOG is right to have identified that the profiling of capacity purchases </w:t>
            </w:r>
            <w:r>
              <w:rPr>
                <w:rStyle w:val="grey1"/>
                <w:rFonts w:eastAsia="Times New Roman" w:cs="Calibri"/>
                <w:color w:val="auto"/>
              </w:rPr>
              <w:t xml:space="preserve">may lead </w:t>
            </w:r>
            <w:r w:rsidRPr="00A16FD3">
              <w:rPr>
                <w:rStyle w:val="grey1"/>
                <w:rFonts w:eastAsia="Times New Roman" w:cs="Calibri"/>
                <w:color w:val="auto"/>
              </w:rPr>
              <w:t>to lead to a mismatch in recovered revenues and allowed revenues.</w:t>
            </w:r>
            <w:r>
              <w:rPr>
                <w:rStyle w:val="grey1"/>
                <w:rFonts w:eastAsia="Times New Roman" w:cs="Calibri"/>
                <w:color w:val="auto"/>
              </w:rPr>
              <w:t xml:space="preserve"> However, such a possibility can readily be addressed via an appropriately designed tariff regime.</w:t>
            </w:r>
          </w:p>
          <w:p w:rsidR="00075022" w:rsidRPr="007A389E" w:rsidRDefault="00075022" w:rsidP="008558A1">
            <w:pPr>
              <w:pStyle w:val="Txt"/>
              <w:spacing w:line="276" w:lineRule="auto"/>
              <w:ind w:right="0"/>
              <w:rPr>
                <w:rStyle w:val="grey1"/>
                <w:rFonts w:ascii="Calibri" w:eastAsia="Times New Roman" w:hAnsi="Calibri" w:cs="Calibri"/>
                <w:b/>
                <w:i/>
                <w:color w:val="000000"/>
                <w:sz w:val="22"/>
                <w:szCs w:val="22"/>
                <w:lang w:val="en-GB"/>
              </w:rPr>
            </w:pP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BD28D2" w:rsidP="008558A1">
            <w:pPr>
              <w:spacing w:before="120" w:after="120"/>
              <w:jc w:val="both"/>
              <w:rPr>
                <w:rStyle w:val="grey1"/>
                <w:rFonts w:cs="Calibri"/>
                <w:b/>
                <w:color w:val="000000"/>
              </w:rPr>
            </w:pPr>
            <w:r>
              <w:rPr>
                <w:rFonts w:cs="Calibri"/>
                <w:b/>
              </w:rPr>
              <w:t>Question 18</w:t>
            </w:r>
            <w:r w:rsidR="006B5F17">
              <w:rPr>
                <w:rFonts w:cs="Calibri"/>
                <w:b/>
              </w:rPr>
              <w:t xml:space="preserve">: </w:t>
            </w:r>
            <w:r w:rsidR="006B5F17" w:rsidRPr="006B5F17">
              <w:rPr>
                <w:rFonts w:cs="Calibri"/>
              </w:rPr>
              <w:t>What is your view of the process that ENTSOG has followed in order to produce the draft NC? Would you recommend that ENTSOG use a similar process to develop future NCs? What approaches would you suggest to enable ENTSOG to improve the process?</w:t>
            </w:r>
          </w:p>
        </w:tc>
      </w:tr>
      <w:tr w:rsidR="00075022" w:rsidRPr="00075022" w:rsidTr="00075022">
        <w:tc>
          <w:tcPr>
            <w:tcW w:w="9242" w:type="dxa"/>
            <w:shd w:val="clear" w:color="auto" w:fill="auto"/>
          </w:tcPr>
          <w:p w:rsidR="00075022" w:rsidRDefault="005E4655"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ENTSOG is to be supported for the extensive and proactive approach it has taken to involve and </w:t>
            </w:r>
            <w:r>
              <w:rPr>
                <w:rStyle w:val="grey1"/>
                <w:rFonts w:ascii="Calibri" w:eastAsia="Times New Roman" w:hAnsi="Calibri" w:cs="Calibri"/>
                <w:color w:val="000000"/>
                <w:sz w:val="22"/>
                <w:szCs w:val="22"/>
                <w:lang w:val="en-GB"/>
              </w:rPr>
              <w:lastRenderedPageBreak/>
              <w:t xml:space="preserve">consult with as many system users as possible, either on a bilateral basis or as part of trade association groupings.  </w:t>
            </w:r>
            <w:r w:rsidR="00B06637">
              <w:rPr>
                <w:rStyle w:val="grey1"/>
                <w:rFonts w:ascii="Calibri" w:eastAsia="Times New Roman" w:hAnsi="Calibri" w:cs="Calibri"/>
                <w:color w:val="000000"/>
                <w:sz w:val="22"/>
                <w:szCs w:val="22"/>
                <w:lang w:val="en-GB"/>
              </w:rPr>
              <w:t>It has</w:t>
            </w:r>
            <w:r>
              <w:rPr>
                <w:rStyle w:val="grey1"/>
                <w:rFonts w:ascii="Calibri" w:eastAsia="Times New Roman" w:hAnsi="Calibri" w:cs="Calibri"/>
                <w:color w:val="000000"/>
                <w:sz w:val="22"/>
                <w:szCs w:val="22"/>
                <w:lang w:val="en-GB"/>
              </w:rPr>
              <w:t xml:space="preserve"> not been an easy task, especially with the degree of policy uncertainty between the Commission and ACER; we </w:t>
            </w:r>
            <w:r w:rsidR="0054730D">
              <w:rPr>
                <w:rStyle w:val="grey1"/>
                <w:rFonts w:ascii="Calibri" w:eastAsia="Times New Roman" w:hAnsi="Calibri" w:cs="Calibri"/>
                <w:color w:val="000000"/>
                <w:sz w:val="22"/>
                <w:szCs w:val="22"/>
                <w:lang w:val="en-GB"/>
              </w:rPr>
              <w:t>do not</w:t>
            </w:r>
            <w:r>
              <w:rPr>
                <w:rStyle w:val="grey1"/>
                <w:rFonts w:ascii="Calibri" w:eastAsia="Times New Roman" w:hAnsi="Calibri" w:cs="Calibri"/>
                <w:color w:val="000000"/>
                <w:sz w:val="22"/>
                <w:szCs w:val="22"/>
                <w:lang w:val="en-GB"/>
              </w:rPr>
              <w:t xml:space="preserve"> have any substantial criticisms to make, possibly only suggestions to build on an essentially sound consultation framework.</w:t>
            </w:r>
          </w:p>
          <w:p w:rsidR="005C032D" w:rsidRDefault="005C032D" w:rsidP="005C032D">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First, an earlier and more extensive involvement of the Commission, ACER and national regulators.  It is important that ENTSOG and market participants are given a clear and relatively detailed policy steer as to what is expected or what is not likely to be acceptable.   As an example, the relationship between the Codes and the Gas Target Model work is unclear to many market participants, possibly to some NRAs as well – this uncertainty has not helped development of the Code.</w:t>
            </w:r>
          </w:p>
          <w:p w:rsidR="00472FE4" w:rsidRPr="00542F09" w:rsidRDefault="005C032D" w:rsidP="00177579">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Second, given the constraints inherent in a twelve month deadline, we appreciate that the use of trade associations can seem a relatively efficient way to gather industry’s views.  However, as we are sure ENTSOG will appreciate, </w:t>
            </w:r>
            <w:r w:rsidR="007B4655">
              <w:rPr>
                <w:rStyle w:val="grey1"/>
                <w:rFonts w:ascii="Calibri" w:eastAsia="Times New Roman" w:hAnsi="Calibri" w:cs="Calibri"/>
                <w:color w:val="000000"/>
                <w:sz w:val="22"/>
                <w:szCs w:val="22"/>
                <w:lang w:val="en-GB"/>
              </w:rPr>
              <w:t xml:space="preserve">there should be a readiness to treat any </w:t>
            </w:r>
            <w:r>
              <w:rPr>
                <w:rStyle w:val="grey1"/>
                <w:rFonts w:ascii="Calibri" w:eastAsia="Times New Roman" w:hAnsi="Calibri" w:cs="Calibri"/>
                <w:color w:val="000000"/>
                <w:sz w:val="22"/>
                <w:szCs w:val="22"/>
                <w:lang w:val="en-GB"/>
              </w:rPr>
              <w:t>trade association’s views</w:t>
            </w:r>
            <w:r w:rsidR="007B4655">
              <w:rPr>
                <w:rStyle w:val="grey1"/>
                <w:rFonts w:ascii="Calibri" w:eastAsia="Times New Roman" w:hAnsi="Calibri" w:cs="Calibri"/>
                <w:color w:val="000000"/>
                <w:sz w:val="22"/>
                <w:szCs w:val="22"/>
                <w:lang w:val="en-GB"/>
              </w:rPr>
              <w:t xml:space="preserve"> as being supported by all its members with a degree of caution; more emphasis should be placed on the bilateral discussions with stakeholders.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BD28D2" w:rsidP="008558A1">
            <w:pPr>
              <w:spacing w:before="120" w:after="120"/>
              <w:jc w:val="both"/>
              <w:rPr>
                <w:rStyle w:val="grey1"/>
                <w:rFonts w:cs="Calibri"/>
                <w:b/>
                <w:color w:val="000000"/>
              </w:rPr>
            </w:pPr>
            <w:r>
              <w:rPr>
                <w:rFonts w:cs="Calibri"/>
                <w:b/>
              </w:rPr>
              <w:t>Question 19</w:t>
            </w:r>
            <w:r w:rsidR="006B5F17">
              <w:rPr>
                <w:rFonts w:cs="Calibri"/>
                <w:b/>
              </w:rPr>
              <w:t xml:space="preserve">: </w:t>
            </w:r>
            <w:r w:rsidR="006B5F17" w:rsidRPr="006B5F17">
              <w:rPr>
                <w:rFonts w:cs="Calibri"/>
              </w:rPr>
              <w:t xml:space="preserve">ENTSOG is developing a new website and would welcome stakeholder views on how to make it as useful as possible. What are your views about the current ENTSOG website, </w:t>
            </w:r>
            <w:hyperlink r:id="rId10" w:history="1">
              <w:r w:rsidR="006B5F17" w:rsidRPr="00121CFF">
                <w:rPr>
                  <w:rStyle w:val="Hyperlink"/>
                  <w:rFonts w:cs="Calibri"/>
                </w:rPr>
                <w:t>www.ent</w:t>
              </w:r>
              <w:r w:rsidR="006B5F17" w:rsidRPr="00121CFF">
                <w:rPr>
                  <w:rStyle w:val="Hyperlink"/>
                  <w:rFonts w:cs="Calibri"/>
                </w:rPr>
                <w:t>s</w:t>
              </w:r>
              <w:r w:rsidR="006B5F17" w:rsidRPr="00121CFF">
                <w:rPr>
                  <w:rStyle w:val="Hyperlink"/>
                  <w:rFonts w:cs="Calibri"/>
                </w:rPr>
                <w:t>og.eu</w:t>
              </w:r>
            </w:hyperlink>
            <w:r w:rsidR="006B5F17" w:rsidRPr="006B5F17">
              <w:rPr>
                <w:rFonts w:cs="Calibri"/>
              </w:rPr>
              <w:t>, and what could be improved?</w:t>
            </w:r>
            <w:r w:rsidR="006B5F17">
              <w:rPr>
                <w:rFonts w:cs="Calibri"/>
              </w:rPr>
              <w:t xml:space="preserve"> </w:t>
            </w:r>
          </w:p>
        </w:tc>
      </w:tr>
      <w:tr w:rsidR="00075022" w:rsidRPr="00075022" w:rsidTr="00075022">
        <w:tc>
          <w:tcPr>
            <w:tcW w:w="9242" w:type="dxa"/>
            <w:shd w:val="clear" w:color="auto" w:fill="auto"/>
          </w:tcPr>
          <w:p w:rsidR="00075022" w:rsidRDefault="00966953"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We appreciate the efforts made to date to create main source of information on market development and transparency.  In our view the development of the website is in its early stages of identifying the main issues and providing a relatively static level of information flow.</w:t>
            </w:r>
          </w:p>
          <w:p w:rsidR="00966953" w:rsidRPr="00542F09" w:rsidRDefault="00966953"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The website is proving a useful tool to keep up with the significant amount of work being done and appears to function well.</w:t>
            </w:r>
          </w:p>
          <w:p w:rsidR="00075022" w:rsidRPr="00542F09" w:rsidRDefault="00075022" w:rsidP="0054730D">
            <w:pPr>
              <w:pStyle w:val="Txt"/>
              <w:spacing w:line="276" w:lineRule="auto"/>
              <w:ind w:right="0"/>
              <w:rPr>
                <w:rStyle w:val="grey1"/>
                <w:rFonts w:ascii="Calibri" w:eastAsia="Times New Roman" w:hAnsi="Calibri" w:cs="Calibri"/>
                <w:color w:val="000000"/>
                <w:sz w:val="22"/>
                <w:szCs w:val="22"/>
                <w:lang w:val="en-GB"/>
              </w:rPr>
            </w:pP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B07C93" w:rsidRPr="00651073" w:rsidTr="00B07C93">
        <w:trPr>
          <w:trHeight w:val="432"/>
        </w:trPr>
        <w:tc>
          <w:tcPr>
            <w:tcW w:w="9242" w:type="dxa"/>
            <w:tcBorders>
              <w:bottom w:val="single" w:sz="4" w:space="0" w:color="auto"/>
            </w:tcBorders>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Do you have any other comments or observations you would like to make?</w:t>
            </w:r>
            <w:r w:rsidRPr="00542F09">
              <w:rPr>
                <w:rStyle w:val="grey1"/>
                <w:rFonts w:ascii="Calibri" w:eastAsia="Times New Roman" w:hAnsi="Calibri" w:cs="Calibri"/>
                <w:color w:val="000000"/>
                <w:sz w:val="22"/>
                <w:szCs w:val="22"/>
                <w:lang w:val="en-GB"/>
              </w:rPr>
              <w:t xml:space="preserve"> </w:t>
            </w:r>
          </w:p>
        </w:tc>
      </w:tr>
      <w:tr w:rsidR="00B07C93" w:rsidRPr="00651073" w:rsidTr="00B07C93">
        <w:tc>
          <w:tcPr>
            <w:tcW w:w="9242" w:type="dxa"/>
            <w:shd w:val="clear" w:color="auto" w:fill="auto"/>
          </w:tcPr>
          <w:p w:rsidR="00B07C93" w:rsidRPr="002F10C8" w:rsidRDefault="00B07C93" w:rsidP="002F10C8">
            <w:pPr>
              <w:pStyle w:val="Txt"/>
              <w:spacing w:line="276" w:lineRule="auto"/>
              <w:ind w:right="0"/>
              <w:rPr>
                <w:rStyle w:val="grey1"/>
                <w:rFonts w:ascii="Calibri" w:eastAsia="Times New Roman" w:hAnsi="Calibri" w:cs="Calibri"/>
                <w:color w:val="000000"/>
                <w:sz w:val="22"/>
                <w:szCs w:val="22"/>
                <w:lang w:val="en-GB"/>
              </w:rPr>
            </w:pPr>
          </w:p>
        </w:tc>
      </w:tr>
    </w:tbl>
    <w:p w:rsidR="00B07C93" w:rsidRPr="00651073" w:rsidRDefault="00B07C93" w:rsidP="008558A1">
      <w:pPr>
        <w:pStyle w:val="Txt"/>
        <w:spacing w:line="276" w:lineRule="auto"/>
        <w:ind w:right="0"/>
        <w:rPr>
          <w:rStyle w:val="grey1"/>
          <w:rFonts w:ascii="Calibri" w:hAnsi="Calibri" w:cs="Calibri"/>
          <w:color w:val="000000"/>
          <w:sz w:val="22"/>
          <w:szCs w:val="22"/>
          <w:lang w:val="en-GB"/>
        </w:rPr>
      </w:pPr>
    </w:p>
    <w:p w:rsidR="00B07C93" w:rsidRPr="00651073" w:rsidRDefault="00B07C93" w:rsidP="008558A1">
      <w:pPr>
        <w:pStyle w:val="Txt"/>
        <w:spacing w:line="276" w:lineRule="auto"/>
        <w:ind w:right="6"/>
        <w:rPr>
          <w:rFonts w:ascii="Calibri" w:hAnsi="Calibri" w:cs="Calibri"/>
          <w:lang w:val="en-GB"/>
        </w:rPr>
      </w:pPr>
    </w:p>
    <w:p w:rsidR="001451FF" w:rsidRPr="00651073" w:rsidRDefault="001451FF" w:rsidP="008558A1">
      <w:pPr>
        <w:spacing w:before="120" w:after="120"/>
        <w:jc w:val="both"/>
        <w:rPr>
          <w:rFonts w:cs="Calibri"/>
        </w:rPr>
      </w:pPr>
    </w:p>
    <w:p w:rsidR="00D534C9" w:rsidRPr="00624ECB" w:rsidRDefault="00D534C9" w:rsidP="00624ECB"/>
    <w:sectPr w:rsidR="00D534C9" w:rsidRPr="00624ECB" w:rsidSect="001D6DC3">
      <w:headerReference w:type="even" r:id="rId11"/>
      <w:headerReference w:type="default" r:id="rId12"/>
      <w:footerReference w:type="even" r:id="rId13"/>
      <w:footerReference w:type="default" r:id="rId14"/>
      <w:headerReference w:type="first" r:id="rId15"/>
      <w:footerReference w:type="first" r:id="rId16"/>
      <w:pgSz w:w="11906" w:h="16838"/>
      <w:pgMar w:top="503" w:right="1440" w:bottom="990" w:left="1440" w:header="600" w:footer="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A08" w:rsidRDefault="00F26A08" w:rsidP="00B23CF5">
      <w:pPr>
        <w:spacing w:after="0" w:line="240" w:lineRule="auto"/>
      </w:pPr>
      <w:r>
        <w:separator/>
      </w:r>
    </w:p>
  </w:endnote>
  <w:endnote w:type="continuationSeparator" w:id="0">
    <w:p w:rsidR="00F26A08" w:rsidRDefault="00F26A08" w:rsidP="00B23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FA1" w:rsidRDefault="005A2FA2" w:rsidP="00335742">
    <w:pPr>
      <w:pStyle w:val="Footer"/>
      <w:framePr w:wrap="around" w:vAnchor="text" w:hAnchor="margin" w:xAlign="right" w:y="1"/>
      <w:rPr>
        <w:rStyle w:val="PageNumber"/>
      </w:rPr>
    </w:pPr>
    <w:r>
      <w:rPr>
        <w:rStyle w:val="PageNumber"/>
      </w:rPr>
      <w:fldChar w:fldCharType="begin"/>
    </w:r>
    <w:r w:rsidR="000B6FA1">
      <w:rPr>
        <w:rStyle w:val="PageNumber"/>
      </w:rPr>
      <w:instrText xml:space="preserve">PAGE  </w:instrText>
    </w:r>
    <w:r>
      <w:rPr>
        <w:rStyle w:val="PageNumber"/>
      </w:rPr>
      <w:fldChar w:fldCharType="end"/>
    </w:r>
  </w:p>
  <w:p w:rsidR="000B6FA1" w:rsidRDefault="000B6FA1" w:rsidP="003357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FA1" w:rsidRDefault="000B6FA1">
    <w:pPr>
      <w:pStyle w:val="Footer"/>
      <w:pBdr>
        <w:bottom w:val="single" w:sz="6" w:space="1" w:color="auto"/>
      </w:pBdr>
      <w:jc w:val="center"/>
    </w:pPr>
  </w:p>
  <w:p w:rsidR="000B6FA1" w:rsidRPr="00E52663" w:rsidRDefault="000B6FA1">
    <w:pPr>
      <w:pStyle w:val="Footer"/>
      <w:jc w:val="center"/>
      <w:rPr>
        <w:sz w:val="10"/>
        <w:szCs w:val="10"/>
      </w:rPr>
    </w:pPr>
  </w:p>
  <w:p w:rsidR="000B6FA1" w:rsidRPr="00DA0646" w:rsidRDefault="000B6FA1">
    <w:pPr>
      <w:pStyle w:val="Footer"/>
      <w:jc w:val="center"/>
    </w:pPr>
    <w:r w:rsidRPr="00DA0646">
      <w:rPr>
        <w:sz w:val="20"/>
        <w:szCs w:val="20"/>
      </w:rPr>
      <w:t xml:space="preserve">Page </w:t>
    </w:r>
    <w:r w:rsidR="005A2FA2" w:rsidRPr="00DA0646">
      <w:rPr>
        <w:sz w:val="20"/>
        <w:szCs w:val="20"/>
      </w:rPr>
      <w:fldChar w:fldCharType="begin"/>
    </w:r>
    <w:r w:rsidRPr="00DA0646">
      <w:rPr>
        <w:sz w:val="20"/>
        <w:szCs w:val="20"/>
      </w:rPr>
      <w:instrText xml:space="preserve"> PAGE </w:instrText>
    </w:r>
    <w:r w:rsidR="005A2FA2" w:rsidRPr="00DA0646">
      <w:rPr>
        <w:sz w:val="20"/>
        <w:szCs w:val="20"/>
      </w:rPr>
      <w:fldChar w:fldCharType="separate"/>
    </w:r>
    <w:r w:rsidR="00966953">
      <w:rPr>
        <w:noProof/>
        <w:sz w:val="20"/>
        <w:szCs w:val="20"/>
      </w:rPr>
      <w:t>8</w:t>
    </w:r>
    <w:r w:rsidR="005A2FA2" w:rsidRPr="00DA0646">
      <w:rPr>
        <w:sz w:val="20"/>
        <w:szCs w:val="20"/>
      </w:rPr>
      <w:fldChar w:fldCharType="end"/>
    </w:r>
    <w:r w:rsidRPr="00DA0646">
      <w:rPr>
        <w:sz w:val="20"/>
        <w:szCs w:val="20"/>
      </w:rPr>
      <w:t xml:space="preserve"> of </w:t>
    </w:r>
    <w:r w:rsidR="005A2FA2" w:rsidRPr="00DA0646">
      <w:rPr>
        <w:sz w:val="20"/>
        <w:szCs w:val="20"/>
      </w:rPr>
      <w:fldChar w:fldCharType="begin"/>
    </w:r>
    <w:r w:rsidRPr="00DA0646">
      <w:rPr>
        <w:sz w:val="20"/>
        <w:szCs w:val="20"/>
      </w:rPr>
      <w:instrText xml:space="preserve"> NUMPAGES  </w:instrText>
    </w:r>
    <w:r w:rsidR="005A2FA2" w:rsidRPr="00DA0646">
      <w:rPr>
        <w:sz w:val="20"/>
        <w:szCs w:val="20"/>
      </w:rPr>
      <w:fldChar w:fldCharType="separate"/>
    </w:r>
    <w:r w:rsidR="00966953">
      <w:rPr>
        <w:noProof/>
        <w:sz w:val="20"/>
        <w:szCs w:val="20"/>
      </w:rPr>
      <w:t>8</w:t>
    </w:r>
    <w:r w:rsidR="005A2FA2" w:rsidRPr="00DA0646">
      <w:rPr>
        <w:sz w:val="20"/>
        <w:szCs w:val="20"/>
      </w:rPr>
      <w:fldChar w:fldCharType="end"/>
    </w:r>
  </w:p>
  <w:p w:rsidR="000B6FA1" w:rsidRDefault="000B6FA1" w:rsidP="0033574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FA1" w:rsidRPr="00891C27" w:rsidRDefault="005A2FA2" w:rsidP="009927DB">
    <w:pPr>
      <w:pStyle w:val="Footer"/>
      <w:rPr>
        <w:lang w:val="de-DE"/>
      </w:rPr>
    </w:pPr>
    <w:r w:rsidRPr="005A2FA2">
      <w:rPr>
        <w:noProof/>
      </w:rPr>
      <w:pict>
        <v:shapetype id="_x0000_t202" coordsize="21600,21600" o:spt="202" path="m,l,21600r21600,l21600,xe">
          <v:stroke joinstyle="miter"/>
          <v:path gradientshapeok="t" o:connecttype="rect"/>
        </v:shapetype>
        <v:shape id="Text Box 9" o:spid="_x0000_s2056" type="#_x0000_t202" style="position:absolute;margin-left:-4.9pt;margin-top:-20.7pt;width:563.8pt;height:44.2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OdEuQIAAMA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" filled="f" stroked="f">
          <v:textbox style="mso-next-textbox:#Text Box 9">
            <w:txbxContent>
              <w:p w:rsidR="000B6FA1" w:rsidRPr="00774FF6" w:rsidRDefault="000B6FA1" w:rsidP="00774FF6">
                <w:pPr>
                  <w:spacing w:after="0" w:line="240" w:lineRule="auto"/>
                  <w:rPr>
                    <w:color w:val="2A3F82"/>
                    <w:sz w:val="18"/>
                    <w:szCs w:val="18"/>
                    <w:lang w:val="fr-FR"/>
                  </w:rPr>
                </w:pPr>
                <w:r w:rsidRPr="00774FF6">
                  <w:rPr>
                    <w:color w:val="2A3F82"/>
                    <w:sz w:val="18"/>
                    <w:szCs w:val="18"/>
                    <w:lang w:val="fr-FR"/>
                  </w:rPr>
                  <w:t>ENTSOG  AISBL; Rue Ducale 83, 1000</w:t>
                </w:r>
                <w:r>
                  <w:rPr>
                    <w:color w:val="2A3F82"/>
                    <w:sz w:val="18"/>
                    <w:szCs w:val="18"/>
                    <w:lang w:val="fr-FR"/>
                  </w:rPr>
                  <w:t>-</w:t>
                </w:r>
                <w:r w:rsidRPr="00774FF6">
                  <w:rPr>
                    <w:color w:val="2A3F82"/>
                    <w:sz w:val="18"/>
                    <w:szCs w:val="18"/>
                    <w:lang w:val="fr-FR"/>
                  </w:rPr>
                  <w:t>Bru</w:t>
                </w:r>
                <w:r>
                  <w:rPr>
                    <w:color w:val="2A3F82"/>
                    <w:sz w:val="18"/>
                    <w:szCs w:val="18"/>
                    <w:lang w:val="fr-FR"/>
                  </w:rPr>
                  <w:t>ssels</w:t>
                </w:r>
                <w:r w:rsidRPr="00774FF6">
                  <w:rPr>
                    <w:color w:val="2A3F82"/>
                    <w:sz w:val="18"/>
                    <w:szCs w:val="18"/>
                    <w:lang w:val="fr-FR"/>
                  </w:rPr>
                  <w:t xml:space="preserve">; Tel : +32 2 894 5100;  Fax: +32 2 894 5101; </w:t>
                </w:r>
                <w:hyperlink r:id="rId1" w:history="1">
                  <w:r w:rsidRPr="00774FF6">
                    <w:rPr>
                      <w:color w:val="2A3F82"/>
                      <w:sz w:val="18"/>
                      <w:szCs w:val="18"/>
                      <w:lang w:val="fr-FR"/>
                    </w:rPr>
                    <w:t>www.entsog.eu</w:t>
                  </w:r>
                </w:hyperlink>
                <w:r>
                  <w:rPr>
                    <w:color w:val="2A3F82"/>
                    <w:sz w:val="18"/>
                    <w:szCs w:val="18"/>
                    <w:lang w:val="fr-FR"/>
                  </w:rPr>
                  <w:t xml:space="preserve">; </w:t>
                </w:r>
                <w:r w:rsidRPr="00774FF6">
                  <w:rPr>
                    <w:color w:val="2A3F82"/>
                    <w:sz w:val="18"/>
                    <w:szCs w:val="18"/>
                    <w:lang w:val="fr-FR"/>
                  </w:rPr>
                  <w:t>info@entsog.eu</w:t>
                </w:r>
              </w:p>
            </w:txbxContent>
          </v:textbox>
        </v:shape>
      </w:pict>
    </w:r>
    <w:r w:rsidRPr="005A2FA2">
      <w:rPr>
        <w:noProof/>
      </w:rPr>
      <w:pict>
        <v:shape id="Text Box 8" o:spid="_x0000_s2055" type="#_x0000_t202" style="position:absolute;margin-left:-4.5pt;margin-top:-42.3pt;width:461.25pt;height:27.0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" filled="f" stroked="f">
          <v:textbox style="mso-next-textbox:#Text Box 8">
            <w:txbxContent>
              <w:p w:rsidR="000B6FA1" w:rsidRDefault="000B6FA1" w:rsidP="009927DB">
                <w:pPr>
                  <w:pBdr>
                    <w:bottom w:val="single" w:sz="6" w:space="1" w:color="auto"/>
                  </w:pBdr>
                </w:pPr>
              </w:p>
              <w:p w:rsidR="000B6FA1" w:rsidRDefault="000B6FA1" w:rsidP="009927DB"/>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A08" w:rsidRDefault="00F26A08" w:rsidP="00B23CF5">
      <w:pPr>
        <w:spacing w:after="0" w:line="240" w:lineRule="auto"/>
      </w:pPr>
      <w:r>
        <w:separator/>
      </w:r>
    </w:p>
  </w:footnote>
  <w:footnote w:type="continuationSeparator" w:id="0">
    <w:p w:rsidR="00F26A08" w:rsidRDefault="00F26A08" w:rsidP="00B23C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FA1" w:rsidRDefault="005A2FA2">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9" o:spid="_x0000_s2053" type="#_x0000_t75" style="position:absolute;margin-left:0;margin-top:0;width:450.85pt;height:465.35pt;z-index:-251661312;mso-position-horizontal:center;mso-position-horizontal-relative:margin;mso-position-vertical:center;mso-position-vertical-relative:margin" o:allowincell="f">
          <v:imagedata r:id="rId1" o:title="ENTSOG watermar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8" w:type="dxa"/>
      <w:tblLook w:val="04A0"/>
    </w:tblPr>
    <w:tblGrid>
      <w:gridCol w:w="4068"/>
      <w:gridCol w:w="5220"/>
    </w:tblGrid>
    <w:tr w:rsidR="000B6FA1" w:rsidRPr="00B23CF5" w:rsidTr="00387C73">
      <w:tc>
        <w:tcPr>
          <w:tcW w:w="4068" w:type="dxa"/>
        </w:tcPr>
        <w:p w:rsidR="000B6FA1" w:rsidRPr="00B23CF5" w:rsidRDefault="005A2FA2" w:rsidP="00387C73">
          <w:pPr>
            <w:pStyle w:val="Header"/>
            <w:tabs>
              <w:tab w:val="clear" w:pos="9026"/>
              <w:tab w:val="right" w:pos="9180"/>
            </w:tabs>
            <w:rPr>
              <w:rFonts w:ascii="Arial" w:eastAsia="Times New Roman" w:hAnsi="Arial" w:cs="Arial"/>
              <w:sz w:val="18"/>
              <w:szCs w:val="20"/>
              <w:lang w:eastAsia="en-GB"/>
            </w:rPr>
          </w:pPr>
          <w:r w:rsidRPr="005A2FA2">
            <w:rPr>
              <w:noProof/>
            </w:rPr>
            <w:pict>
              <v:shapetype id="_x0000_t202" coordsize="21600,21600" o:spt="202" path="m,l,21600r21600,l21600,xe">
                <v:stroke joinstyle="miter"/>
                <v:path gradientshapeok="t" o:connecttype="rect"/>
              </v:shapetype>
              <v:shape id="Text Box 10" o:spid="_x0000_s2058" type="#_x0000_t202" style="position:absolute;margin-left:-13.3pt;margin-top:.1pt;width:129.25pt;height:69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" filled="f" strokecolor="white">
                <v:textbox style="mso-next-textbox:#Text Box 10">
                  <w:txbxContent>
                    <w:p w:rsidR="000B6FA1" w:rsidRDefault="000215F2" w:rsidP="0059140C">
                      <w:r>
                        <w:rPr>
                          <w:noProof/>
                          <w:sz w:val="28"/>
                          <w:szCs w:val="28"/>
                          <w:lang w:val="en-US"/>
                        </w:rPr>
                        <w:drawing>
                          <wp:inline distT="0" distB="0" distL="0" distR="0">
                            <wp:extent cx="1247775" cy="695325"/>
                            <wp:effectExtent l="19050" t="0" r="9525" b="0"/>
                            <wp:docPr id="2" name="Picture 7" descr="Description: logo_ENTSOG_no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logo_ENTSOG_no_txt.png"/>
                                    <pic:cNvPicPr>
                                      <a:picLocks noChangeAspect="1" noChangeArrowheads="1"/>
                                    </pic:cNvPicPr>
                                  </pic:nvPicPr>
                                  <pic:blipFill>
                                    <a:blip r:embed="rId1"/>
                                    <a:srcRect/>
                                    <a:stretch>
                                      <a:fillRect/>
                                    </a:stretch>
                                  </pic:blipFill>
                                  <pic:spPr bwMode="auto">
                                    <a:xfrm>
                                      <a:off x="0" y="0"/>
                                      <a:ext cx="1247775" cy="695325"/>
                                    </a:xfrm>
                                    <a:prstGeom prst="rect">
                                      <a:avLst/>
                                    </a:prstGeom>
                                    <a:noFill/>
                                    <a:ln w="9525">
                                      <a:noFill/>
                                      <a:miter lim="800000"/>
                                      <a:headEnd/>
                                      <a:tailEnd/>
                                    </a:ln>
                                  </pic:spPr>
                                </pic:pic>
                              </a:graphicData>
                            </a:graphic>
                          </wp:inline>
                        </w:drawing>
                      </w:r>
                    </w:p>
                  </w:txbxContent>
                </v:textbox>
              </v:shape>
            </w:pict>
          </w:r>
          <w:r>
            <w:rPr>
              <w:rFonts w:ascii="Arial" w:eastAsia="Times New Roman" w:hAnsi="Arial" w:cs="Arial"/>
              <w:noProof/>
              <w:sz w:val="18"/>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80" o:spid="_x0000_s2054" type="#_x0000_t75" style="position:absolute;margin-left:0;margin-top:0;width:450.85pt;height:465.35pt;z-index:-251660288;mso-position-horizontal:center;mso-position-horizontal-relative:margin;mso-position-vertical:center;mso-position-vertical-relative:margin" o:allowincell="f">
                <v:imagedata r:id="rId2" o:title="ENTSOG watermark"/>
                <w10:wrap anchorx="margin" anchory="margin"/>
              </v:shape>
            </w:pict>
          </w:r>
        </w:p>
      </w:tc>
      <w:tc>
        <w:tcPr>
          <w:tcW w:w="5220" w:type="dxa"/>
        </w:tcPr>
        <w:p w:rsidR="000B6FA1" w:rsidRDefault="000B6FA1" w:rsidP="00355B17">
          <w:pPr>
            <w:pStyle w:val="Header"/>
            <w:tabs>
              <w:tab w:val="clear" w:pos="4513"/>
              <w:tab w:val="center" w:pos="4084"/>
            </w:tabs>
            <w:ind w:left="-284" w:right="226"/>
            <w:jc w:val="right"/>
            <w:rPr>
              <w:rFonts w:ascii="Arial" w:hAnsi="Arial" w:cs="Arial"/>
              <w:sz w:val="18"/>
              <w:szCs w:val="18"/>
            </w:rPr>
          </w:pPr>
        </w:p>
        <w:p w:rsidR="000B6FA1" w:rsidRPr="00646CF8" w:rsidRDefault="000B6FA1" w:rsidP="00B85CBD">
          <w:pPr>
            <w:pStyle w:val="Header"/>
            <w:tabs>
              <w:tab w:val="clear" w:pos="4513"/>
              <w:tab w:val="left" w:pos="4932"/>
              <w:tab w:val="left" w:pos="5022"/>
            </w:tabs>
            <w:ind w:right="-18"/>
            <w:jc w:val="right"/>
            <w:rPr>
              <w:rFonts w:eastAsia="Times New Roman" w:cs="Arial"/>
              <w:lang w:val="fr-FR"/>
            </w:rPr>
          </w:pPr>
          <w:r>
            <w:rPr>
              <w:rFonts w:eastAsia="Times New Roman" w:cs="Arial"/>
              <w:lang w:val="fr-FR"/>
            </w:rPr>
            <w:t>CAM NC –</w:t>
          </w:r>
          <w:r w:rsidRPr="00646CF8">
            <w:rPr>
              <w:rFonts w:eastAsia="Times New Roman" w:cs="Arial"/>
              <w:lang w:val="fr-FR"/>
            </w:rPr>
            <w:t xml:space="preserve"> </w:t>
          </w:r>
          <w:r>
            <w:rPr>
              <w:rFonts w:eastAsia="Times New Roman" w:cs="Arial"/>
              <w:lang w:val="fr-FR"/>
            </w:rPr>
            <w:t xml:space="preserve">consultation </w:t>
          </w:r>
          <w:proofErr w:type="spellStart"/>
          <w:r>
            <w:rPr>
              <w:rFonts w:eastAsia="Times New Roman" w:cs="Arial"/>
              <w:lang w:val="fr-FR"/>
            </w:rPr>
            <w:t>response</w:t>
          </w:r>
          <w:proofErr w:type="spellEnd"/>
          <w:r>
            <w:rPr>
              <w:rFonts w:eastAsia="Times New Roman" w:cs="Arial"/>
              <w:lang w:val="fr-FR"/>
            </w:rPr>
            <w:t xml:space="preserve"> </w:t>
          </w:r>
          <w:proofErr w:type="spellStart"/>
          <w:r>
            <w:rPr>
              <w:rFonts w:eastAsia="Times New Roman" w:cs="Arial"/>
              <w:lang w:val="fr-FR"/>
            </w:rPr>
            <w:t>sheet</w:t>
          </w:r>
          <w:proofErr w:type="spellEnd"/>
        </w:p>
        <w:p w:rsidR="000B6FA1" w:rsidRPr="00646CF8" w:rsidRDefault="000B6FA1" w:rsidP="00B85CBD">
          <w:pPr>
            <w:pStyle w:val="Header"/>
            <w:tabs>
              <w:tab w:val="clear" w:pos="4513"/>
              <w:tab w:val="left" w:pos="4932"/>
              <w:tab w:val="left" w:pos="5022"/>
            </w:tabs>
            <w:ind w:right="-18"/>
            <w:jc w:val="right"/>
            <w:rPr>
              <w:rFonts w:eastAsia="Times New Roman" w:cs="Arial"/>
              <w:lang w:val="fr-FR"/>
            </w:rPr>
          </w:pPr>
          <w:r w:rsidRPr="00646CF8">
            <w:rPr>
              <w:rFonts w:eastAsia="Times New Roman" w:cs="Arial"/>
              <w:lang w:val="fr-FR"/>
            </w:rPr>
            <w:t xml:space="preserve">       21 </w:t>
          </w:r>
          <w:proofErr w:type="spellStart"/>
          <w:r w:rsidRPr="00646CF8">
            <w:rPr>
              <w:rFonts w:eastAsia="Times New Roman" w:cs="Arial"/>
              <w:lang w:val="fr-FR"/>
            </w:rPr>
            <w:t>June</w:t>
          </w:r>
          <w:proofErr w:type="spellEnd"/>
          <w:r w:rsidRPr="00646CF8">
            <w:rPr>
              <w:rFonts w:eastAsia="Times New Roman" w:cs="Arial"/>
              <w:lang w:val="fr-FR"/>
            </w:rPr>
            <w:t xml:space="preserve"> 2011 </w:t>
          </w:r>
        </w:p>
        <w:p w:rsidR="000B6FA1" w:rsidRPr="00B23CF5" w:rsidRDefault="000B6FA1" w:rsidP="00B24F03">
          <w:pPr>
            <w:pStyle w:val="Header"/>
            <w:tabs>
              <w:tab w:val="clear" w:pos="4513"/>
              <w:tab w:val="center" w:pos="4084"/>
            </w:tabs>
            <w:jc w:val="right"/>
            <w:rPr>
              <w:rFonts w:ascii="Arial" w:eastAsia="Times New Roman" w:hAnsi="Arial" w:cs="Arial"/>
              <w:sz w:val="18"/>
              <w:szCs w:val="20"/>
              <w:lang w:eastAsia="en-GB"/>
            </w:rPr>
          </w:pPr>
        </w:p>
      </w:tc>
    </w:tr>
  </w:tbl>
  <w:p w:rsidR="000B6FA1" w:rsidRDefault="000B6FA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30" w:type="dxa"/>
      <w:tblLook w:val="04A0"/>
    </w:tblPr>
    <w:tblGrid>
      <w:gridCol w:w="9301"/>
      <w:gridCol w:w="222"/>
    </w:tblGrid>
    <w:tr w:rsidR="000B6FA1" w:rsidRPr="00C05500" w:rsidTr="00E248FE">
      <w:trPr>
        <w:trHeight w:val="2063"/>
      </w:trPr>
      <w:tc>
        <w:tcPr>
          <w:tcW w:w="9108" w:type="dxa"/>
        </w:tcPr>
        <w:tbl>
          <w:tblPr>
            <w:tblW w:w="9085" w:type="dxa"/>
            <w:tblLook w:val="04A0"/>
          </w:tblPr>
          <w:tblGrid>
            <w:gridCol w:w="4315"/>
            <w:gridCol w:w="4770"/>
          </w:tblGrid>
          <w:tr w:rsidR="000B6FA1" w:rsidRPr="00C05500" w:rsidTr="00E248FE">
            <w:trPr>
              <w:trHeight w:val="2063"/>
            </w:trPr>
            <w:tc>
              <w:tcPr>
                <w:tcW w:w="4315" w:type="dxa"/>
              </w:tcPr>
              <w:p w:rsidR="000B6FA1" w:rsidRPr="00C05500" w:rsidRDefault="005A2FA2" w:rsidP="001D6DC3">
                <w:pPr>
                  <w:ind w:left="-108"/>
                  <w:rPr>
                    <w:rFonts w:ascii="Times New Roman" w:eastAsia="Times New Roman" w:hAnsi="Times New Roman"/>
                    <w:noProof/>
                    <w:lang w:val="en-US"/>
                  </w:rPr>
                </w:pPr>
                <w:r w:rsidRPr="005A2FA2">
                  <w:rPr>
                    <w:noProof/>
                  </w:rPr>
                  <w:pict>
                    <v:shapetype id="_x0000_t202" coordsize="21600,21600" o:spt="202" path="m,l,21600r21600,l21600,xe">
                      <v:stroke joinstyle="miter"/>
                      <v:path gradientshapeok="t" o:connecttype="rect"/>
                    </v:shapetype>
                    <v:shape id="Text Box 13" o:spid="_x0000_s2057" type="#_x0000_t202" style="position:absolute;left:0;text-align:left;margin-left:-17.3pt;margin-top:-2.9pt;width:180.5pt;height:72.95pt;z-index:251660288;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GCWugIAAMI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" filled="f" stroked="f">
                      <v:textbox style="mso-next-textbox:#Text Box 13;mso-fit-shape-to-text:t">
                        <w:txbxContent>
                          <w:p w:rsidR="000B6FA1" w:rsidRDefault="000215F2">
                            <w:r>
                              <w:rPr>
                                <w:noProof/>
                                <w:sz w:val="28"/>
                                <w:szCs w:val="28"/>
                                <w:lang w:val="en-US"/>
                              </w:rPr>
                              <w:drawing>
                                <wp:inline distT="0" distB="0" distL="0" distR="0">
                                  <wp:extent cx="1228725" cy="685800"/>
                                  <wp:effectExtent l="19050" t="0" r="9525" b="0"/>
                                  <wp:docPr id="1" name="Picture 2" descr="Description: logo_ENTSOG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_ENTSOG_txt.png"/>
                                          <pic:cNvPicPr>
                                            <a:picLocks noChangeAspect="1" noChangeArrowheads="1"/>
                                          </pic:cNvPicPr>
                                        </pic:nvPicPr>
                                        <pic:blipFill>
                                          <a:blip r:embed="rId1"/>
                                          <a:srcRect/>
                                          <a:stretch>
                                            <a:fillRect/>
                                          </a:stretch>
                                        </pic:blipFill>
                                        <pic:spPr bwMode="auto">
                                          <a:xfrm>
                                            <a:off x="0" y="0"/>
                                            <a:ext cx="1228725" cy="685800"/>
                                          </a:xfrm>
                                          <a:prstGeom prst="rect">
                                            <a:avLst/>
                                          </a:prstGeom>
                                          <a:noFill/>
                                          <a:ln w="9525">
                                            <a:noFill/>
                                            <a:miter lim="800000"/>
                                            <a:headEnd/>
                                            <a:tailEnd/>
                                          </a:ln>
                                        </pic:spPr>
                                      </pic:pic>
                                    </a:graphicData>
                                  </a:graphic>
                                </wp:inline>
                              </w:drawing>
                            </w:r>
                          </w:p>
                        </w:txbxContent>
                      </v:textbox>
                    </v:shape>
                  </w:pict>
                </w:r>
              </w:p>
            </w:tc>
            <w:tc>
              <w:tcPr>
                <w:tcW w:w="4770" w:type="dxa"/>
              </w:tcPr>
              <w:p w:rsidR="000B6FA1" w:rsidRPr="00C05500" w:rsidRDefault="000B6FA1" w:rsidP="00487900">
                <w:pPr>
                  <w:pStyle w:val="Header"/>
                  <w:tabs>
                    <w:tab w:val="clear" w:pos="4513"/>
                    <w:tab w:val="left" w:pos="4932"/>
                    <w:tab w:val="left" w:pos="5022"/>
                  </w:tabs>
                  <w:ind w:right="-18"/>
                  <w:jc w:val="right"/>
                  <w:rPr>
                    <w:rFonts w:eastAsia="Times New Roman" w:cs="Arial"/>
                  </w:rPr>
                </w:pPr>
              </w:p>
              <w:p w:rsidR="000B6FA1" w:rsidRPr="00646CF8" w:rsidRDefault="000B6FA1" w:rsidP="00487900">
                <w:pPr>
                  <w:pStyle w:val="Header"/>
                  <w:tabs>
                    <w:tab w:val="clear" w:pos="4513"/>
                    <w:tab w:val="left" w:pos="4932"/>
                    <w:tab w:val="left" w:pos="5022"/>
                  </w:tabs>
                  <w:ind w:right="-18"/>
                  <w:jc w:val="right"/>
                  <w:rPr>
                    <w:rFonts w:eastAsia="Times New Roman" w:cs="Arial"/>
                    <w:lang w:val="fr-FR"/>
                  </w:rPr>
                </w:pPr>
                <w:r>
                  <w:rPr>
                    <w:rFonts w:eastAsia="Times New Roman" w:cs="Arial"/>
                    <w:lang w:val="fr-FR"/>
                  </w:rPr>
                  <w:t>CAM NC –</w:t>
                </w:r>
                <w:r w:rsidRPr="00646CF8">
                  <w:rPr>
                    <w:rFonts w:eastAsia="Times New Roman" w:cs="Arial"/>
                    <w:lang w:val="fr-FR"/>
                  </w:rPr>
                  <w:t xml:space="preserve"> </w:t>
                </w:r>
                <w:r>
                  <w:rPr>
                    <w:rFonts w:eastAsia="Times New Roman" w:cs="Arial"/>
                    <w:lang w:val="fr-FR"/>
                  </w:rPr>
                  <w:t xml:space="preserve">consultation </w:t>
                </w:r>
                <w:proofErr w:type="spellStart"/>
                <w:r>
                  <w:rPr>
                    <w:rFonts w:eastAsia="Times New Roman" w:cs="Arial"/>
                    <w:lang w:val="fr-FR"/>
                  </w:rPr>
                  <w:t>response</w:t>
                </w:r>
                <w:proofErr w:type="spellEnd"/>
                <w:r>
                  <w:rPr>
                    <w:rFonts w:eastAsia="Times New Roman" w:cs="Arial"/>
                    <w:lang w:val="fr-FR"/>
                  </w:rPr>
                  <w:t xml:space="preserve"> </w:t>
                </w:r>
                <w:proofErr w:type="spellStart"/>
                <w:r>
                  <w:rPr>
                    <w:rFonts w:eastAsia="Times New Roman" w:cs="Arial"/>
                    <w:lang w:val="fr-FR"/>
                  </w:rPr>
                  <w:t>sheet</w:t>
                </w:r>
                <w:proofErr w:type="spellEnd"/>
              </w:p>
              <w:p w:rsidR="000B6FA1" w:rsidRPr="00646CF8" w:rsidRDefault="000B6FA1" w:rsidP="00487900">
                <w:pPr>
                  <w:pStyle w:val="Header"/>
                  <w:tabs>
                    <w:tab w:val="clear" w:pos="4513"/>
                    <w:tab w:val="left" w:pos="4932"/>
                    <w:tab w:val="left" w:pos="5022"/>
                  </w:tabs>
                  <w:ind w:right="-18"/>
                  <w:jc w:val="right"/>
                  <w:rPr>
                    <w:rFonts w:eastAsia="Times New Roman" w:cs="Arial"/>
                    <w:lang w:val="fr-FR"/>
                  </w:rPr>
                </w:pPr>
                <w:r w:rsidRPr="00646CF8">
                  <w:rPr>
                    <w:rFonts w:eastAsia="Times New Roman" w:cs="Arial"/>
                    <w:lang w:val="fr-FR"/>
                  </w:rPr>
                  <w:t xml:space="preserve">       21 June 2011 </w:t>
                </w:r>
              </w:p>
              <w:p w:rsidR="000B6FA1" w:rsidRPr="00C05500" w:rsidRDefault="000B6FA1" w:rsidP="002E057C">
                <w:pPr>
                  <w:jc w:val="right"/>
                  <w:rPr>
                    <w:rFonts w:ascii="Times New Roman" w:eastAsia="Times New Roman" w:hAnsi="Times New Roman"/>
                    <w:noProof/>
                    <w:lang w:val="en-US"/>
                  </w:rPr>
                </w:pPr>
              </w:p>
            </w:tc>
          </w:tr>
        </w:tbl>
        <w:p w:rsidR="000B6FA1" w:rsidRPr="00C05500" w:rsidRDefault="000B6FA1">
          <w:pPr>
            <w:rPr>
              <w:rFonts w:ascii="Times New Roman" w:eastAsia="Times New Roman" w:hAnsi="Times New Roman"/>
              <w:noProof/>
              <w:lang w:val="en-US"/>
            </w:rPr>
          </w:pPr>
        </w:p>
      </w:tc>
      <w:tc>
        <w:tcPr>
          <w:tcW w:w="222" w:type="dxa"/>
        </w:tcPr>
        <w:p w:rsidR="000B6FA1" w:rsidRPr="00C05500" w:rsidRDefault="000B6FA1" w:rsidP="00C05500">
          <w:pPr>
            <w:jc w:val="right"/>
            <w:rPr>
              <w:rFonts w:ascii="Times New Roman" w:eastAsia="Times New Roman" w:hAnsi="Times New Roman"/>
              <w:noProof/>
              <w:lang w:val="en-US"/>
            </w:rPr>
          </w:pPr>
        </w:p>
      </w:tc>
    </w:tr>
  </w:tbl>
  <w:p w:rsidR="000B6FA1" w:rsidRPr="00DA0646" w:rsidRDefault="000B6FA1" w:rsidP="00DA0646">
    <w:pPr>
      <w:pStyle w:val="Head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CDD"/>
    <w:multiLevelType w:val="hybridMultilevel"/>
    <w:tmpl w:val="849A7B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2F92DFC"/>
    <w:multiLevelType w:val="hybridMultilevel"/>
    <w:tmpl w:val="D0EA4A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3044D39"/>
    <w:multiLevelType w:val="hybridMultilevel"/>
    <w:tmpl w:val="0C383626"/>
    <w:lvl w:ilvl="0" w:tplc="F34A0BAC">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5984F0F"/>
    <w:multiLevelType w:val="hybridMultilevel"/>
    <w:tmpl w:val="85DCD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7AF66A1"/>
    <w:multiLevelType w:val="hybridMultilevel"/>
    <w:tmpl w:val="DF9CE4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E2A203C"/>
    <w:multiLevelType w:val="hybridMultilevel"/>
    <w:tmpl w:val="620838F6"/>
    <w:lvl w:ilvl="0" w:tplc="055CE8E0">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5409E3"/>
    <w:multiLevelType w:val="hybridMultilevel"/>
    <w:tmpl w:val="37EE311E"/>
    <w:lvl w:ilvl="0" w:tplc="04090011">
      <w:start w:val="1"/>
      <w:numFmt w:val="decimal"/>
      <w:lvlText w:val="%1)"/>
      <w:lvlJc w:val="left"/>
      <w:pPr>
        <w:ind w:left="1440" w:hanging="360"/>
      </w:pPr>
    </w:lvl>
    <w:lvl w:ilvl="1" w:tplc="A3522916">
      <w:numFmt w:val="bullet"/>
      <w:lvlText w:val="-"/>
      <w:lvlJc w:val="left"/>
      <w:pPr>
        <w:tabs>
          <w:tab w:val="num" w:pos="2160"/>
        </w:tabs>
        <w:ind w:left="2160" w:hanging="360"/>
      </w:pPr>
      <w:rPr>
        <w:rFonts w:ascii="Times New Roman" w:eastAsia="Calibr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6D80CD7"/>
    <w:multiLevelType w:val="hybridMultilevel"/>
    <w:tmpl w:val="8020C47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849559E"/>
    <w:multiLevelType w:val="hybridMultilevel"/>
    <w:tmpl w:val="CBB681EC"/>
    <w:lvl w:ilvl="0" w:tplc="EF88BD72">
      <w:start w:val="5"/>
      <w:numFmt w:val="decimal"/>
      <w:lvlText w:val="%1)"/>
      <w:lvlJc w:val="left"/>
      <w:pPr>
        <w:ind w:left="111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9BB5397"/>
    <w:multiLevelType w:val="hybridMultilevel"/>
    <w:tmpl w:val="44083FEA"/>
    <w:lvl w:ilvl="0" w:tplc="49B4F61C">
      <w:start w:val="2"/>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AAB38B1"/>
    <w:multiLevelType w:val="hybridMultilevel"/>
    <w:tmpl w:val="3286BEF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
    <w:nsid w:val="1E16739A"/>
    <w:multiLevelType w:val="hybridMultilevel"/>
    <w:tmpl w:val="DD708FA2"/>
    <w:lvl w:ilvl="0" w:tplc="D6809026">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F006CD7"/>
    <w:multiLevelType w:val="hybridMultilevel"/>
    <w:tmpl w:val="728E4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11E386D"/>
    <w:multiLevelType w:val="hybridMultilevel"/>
    <w:tmpl w:val="C436F000"/>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214764EA"/>
    <w:multiLevelType w:val="hybridMultilevel"/>
    <w:tmpl w:val="43462FEC"/>
    <w:lvl w:ilvl="0" w:tplc="9132C1EE">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5A249A"/>
    <w:multiLevelType w:val="hybridMultilevel"/>
    <w:tmpl w:val="AD70273A"/>
    <w:lvl w:ilvl="0" w:tplc="AB7EA6B0">
      <w:start w:val="5"/>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2223C68"/>
    <w:multiLevelType w:val="hybridMultilevel"/>
    <w:tmpl w:val="674EB0EC"/>
    <w:lvl w:ilvl="0" w:tplc="5ADC4130">
      <w:start w:val="5"/>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37275D2"/>
    <w:multiLevelType w:val="hybridMultilevel"/>
    <w:tmpl w:val="88024F5E"/>
    <w:lvl w:ilvl="0" w:tplc="EB7473A0">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5347BEA"/>
    <w:multiLevelType w:val="hybridMultilevel"/>
    <w:tmpl w:val="119044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261B0B51"/>
    <w:multiLevelType w:val="hybridMultilevel"/>
    <w:tmpl w:val="DC30D00C"/>
    <w:lvl w:ilvl="0" w:tplc="D262A1D6">
      <w:start w:val="1"/>
      <w:numFmt w:val="bullet"/>
      <w:lvlText w:val=""/>
      <w:lvlJc w:val="left"/>
      <w:pPr>
        <w:ind w:left="720" w:hanging="360"/>
      </w:pPr>
      <w:rPr>
        <w:rFonts w:ascii="Symbol" w:hAnsi="Symbol" w:hint="default"/>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91073C8"/>
    <w:multiLevelType w:val="hybridMultilevel"/>
    <w:tmpl w:val="3FA03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93C0E5D"/>
    <w:multiLevelType w:val="hybridMultilevel"/>
    <w:tmpl w:val="544AF310"/>
    <w:lvl w:ilvl="0" w:tplc="16F412FA">
      <w:start w:val="3"/>
      <w:numFmt w:val="decimal"/>
      <w:lvlText w:val="%1)"/>
      <w:lvlJc w:val="left"/>
      <w:pPr>
        <w:tabs>
          <w:tab w:val="num" w:pos="394"/>
        </w:tabs>
        <w:ind w:left="394" w:hanging="360"/>
      </w:pPr>
      <w:rPr>
        <w:rFonts w:hint="default"/>
      </w:rPr>
    </w:lvl>
    <w:lvl w:ilvl="1" w:tplc="16F412FA">
      <w:start w:val="3"/>
      <w:numFmt w:val="decimal"/>
      <w:lvlText w:val="%2)"/>
      <w:lvlJc w:val="left"/>
      <w:pPr>
        <w:tabs>
          <w:tab w:val="num" w:pos="1114"/>
        </w:tabs>
        <w:ind w:left="1114" w:hanging="360"/>
      </w:pPr>
      <w:rPr>
        <w:rFonts w:hint="default"/>
      </w:rPr>
    </w:lvl>
    <w:lvl w:ilvl="2" w:tplc="0407001B" w:tentative="1">
      <w:start w:val="1"/>
      <w:numFmt w:val="lowerRoman"/>
      <w:lvlText w:val="%3."/>
      <w:lvlJc w:val="right"/>
      <w:pPr>
        <w:tabs>
          <w:tab w:val="num" w:pos="1834"/>
        </w:tabs>
        <w:ind w:left="1834" w:hanging="180"/>
      </w:pPr>
    </w:lvl>
    <w:lvl w:ilvl="3" w:tplc="0407000F" w:tentative="1">
      <w:start w:val="1"/>
      <w:numFmt w:val="decimal"/>
      <w:lvlText w:val="%4."/>
      <w:lvlJc w:val="left"/>
      <w:pPr>
        <w:tabs>
          <w:tab w:val="num" w:pos="2554"/>
        </w:tabs>
        <w:ind w:left="2554" w:hanging="360"/>
      </w:pPr>
    </w:lvl>
    <w:lvl w:ilvl="4" w:tplc="04070019" w:tentative="1">
      <w:start w:val="1"/>
      <w:numFmt w:val="lowerLetter"/>
      <w:lvlText w:val="%5."/>
      <w:lvlJc w:val="left"/>
      <w:pPr>
        <w:tabs>
          <w:tab w:val="num" w:pos="3274"/>
        </w:tabs>
        <w:ind w:left="3274" w:hanging="360"/>
      </w:pPr>
    </w:lvl>
    <w:lvl w:ilvl="5" w:tplc="0407001B" w:tentative="1">
      <w:start w:val="1"/>
      <w:numFmt w:val="lowerRoman"/>
      <w:lvlText w:val="%6."/>
      <w:lvlJc w:val="right"/>
      <w:pPr>
        <w:tabs>
          <w:tab w:val="num" w:pos="3994"/>
        </w:tabs>
        <w:ind w:left="3994" w:hanging="180"/>
      </w:pPr>
    </w:lvl>
    <w:lvl w:ilvl="6" w:tplc="0407000F" w:tentative="1">
      <w:start w:val="1"/>
      <w:numFmt w:val="decimal"/>
      <w:lvlText w:val="%7."/>
      <w:lvlJc w:val="left"/>
      <w:pPr>
        <w:tabs>
          <w:tab w:val="num" w:pos="4714"/>
        </w:tabs>
        <w:ind w:left="4714" w:hanging="360"/>
      </w:pPr>
    </w:lvl>
    <w:lvl w:ilvl="7" w:tplc="04070019" w:tentative="1">
      <w:start w:val="1"/>
      <w:numFmt w:val="lowerLetter"/>
      <w:lvlText w:val="%8."/>
      <w:lvlJc w:val="left"/>
      <w:pPr>
        <w:tabs>
          <w:tab w:val="num" w:pos="5434"/>
        </w:tabs>
        <w:ind w:left="5434" w:hanging="360"/>
      </w:pPr>
    </w:lvl>
    <w:lvl w:ilvl="8" w:tplc="0407001B" w:tentative="1">
      <w:start w:val="1"/>
      <w:numFmt w:val="lowerRoman"/>
      <w:lvlText w:val="%9."/>
      <w:lvlJc w:val="right"/>
      <w:pPr>
        <w:tabs>
          <w:tab w:val="num" w:pos="6154"/>
        </w:tabs>
        <w:ind w:left="6154" w:hanging="180"/>
      </w:pPr>
    </w:lvl>
  </w:abstractNum>
  <w:abstractNum w:abstractNumId="22">
    <w:nsid w:val="2AE41BE7"/>
    <w:multiLevelType w:val="hybridMultilevel"/>
    <w:tmpl w:val="5AE0C446"/>
    <w:lvl w:ilvl="0" w:tplc="09488046">
      <w:start w:val="1"/>
      <w:numFmt w:val="bullet"/>
      <w:lvlText w:val="•"/>
      <w:lvlJc w:val="left"/>
      <w:pPr>
        <w:tabs>
          <w:tab w:val="num" w:pos="360"/>
        </w:tabs>
        <w:ind w:left="360" w:hanging="360"/>
      </w:pPr>
      <w:rPr>
        <w:rFonts w:ascii="Calibri" w:hAnsi="Calibri"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6FD0E768" w:tentative="1">
      <w:start w:val="1"/>
      <w:numFmt w:val="bullet"/>
      <w:lvlText w:val="•"/>
      <w:lvlJc w:val="left"/>
      <w:pPr>
        <w:tabs>
          <w:tab w:val="num" w:pos="1800"/>
        </w:tabs>
        <w:ind w:left="1800" w:hanging="360"/>
      </w:pPr>
      <w:rPr>
        <w:rFonts w:ascii="Calibri" w:hAnsi="Calibri" w:hint="default"/>
      </w:rPr>
    </w:lvl>
    <w:lvl w:ilvl="3" w:tplc="2D86F87E" w:tentative="1">
      <w:start w:val="1"/>
      <w:numFmt w:val="bullet"/>
      <w:lvlText w:val="•"/>
      <w:lvlJc w:val="left"/>
      <w:pPr>
        <w:tabs>
          <w:tab w:val="num" w:pos="2520"/>
        </w:tabs>
        <w:ind w:left="2520" w:hanging="360"/>
      </w:pPr>
      <w:rPr>
        <w:rFonts w:ascii="Calibri" w:hAnsi="Calibri" w:hint="default"/>
      </w:rPr>
    </w:lvl>
    <w:lvl w:ilvl="4" w:tplc="BF2A5176" w:tentative="1">
      <w:start w:val="1"/>
      <w:numFmt w:val="bullet"/>
      <w:lvlText w:val="•"/>
      <w:lvlJc w:val="left"/>
      <w:pPr>
        <w:tabs>
          <w:tab w:val="num" w:pos="3240"/>
        </w:tabs>
        <w:ind w:left="3240" w:hanging="360"/>
      </w:pPr>
      <w:rPr>
        <w:rFonts w:ascii="Calibri" w:hAnsi="Calibri" w:hint="default"/>
      </w:rPr>
    </w:lvl>
    <w:lvl w:ilvl="5" w:tplc="B600BABE" w:tentative="1">
      <w:start w:val="1"/>
      <w:numFmt w:val="bullet"/>
      <w:lvlText w:val="•"/>
      <w:lvlJc w:val="left"/>
      <w:pPr>
        <w:tabs>
          <w:tab w:val="num" w:pos="3960"/>
        </w:tabs>
        <w:ind w:left="3960" w:hanging="360"/>
      </w:pPr>
      <w:rPr>
        <w:rFonts w:ascii="Calibri" w:hAnsi="Calibri" w:hint="default"/>
      </w:rPr>
    </w:lvl>
    <w:lvl w:ilvl="6" w:tplc="7D549FA2" w:tentative="1">
      <w:start w:val="1"/>
      <w:numFmt w:val="bullet"/>
      <w:lvlText w:val="•"/>
      <w:lvlJc w:val="left"/>
      <w:pPr>
        <w:tabs>
          <w:tab w:val="num" w:pos="4680"/>
        </w:tabs>
        <w:ind w:left="4680" w:hanging="360"/>
      </w:pPr>
      <w:rPr>
        <w:rFonts w:ascii="Calibri" w:hAnsi="Calibri" w:hint="default"/>
      </w:rPr>
    </w:lvl>
    <w:lvl w:ilvl="7" w:tplc="B964BDB2" w:tentative="1">
      <w:start w:val="1"/>
      <w:numFmt w:val="bullet"/>
      <w:lvlText w:val="•"/>
      <w:lvlJc w:val="left"/>
      <w:pPr>
        <w:tabs>
          <w:tab w:val="num" w:pos="5400"/>
        </w:tabs>
        <w:ind w:left="5400" w:hanging="360"/>
      </w:pPr>
      <w:rPr>
        <w:rFonts w:ascii="Calibri" w:hAnsi="Calibri" w:hint="default"/>
      </w:rPr>
    </w:lvl>
    <w:lvl w:ilvl="8" w:tplc="F92819C4" w:tentative="1">
      <w:start w:val="1"/>
      <w:numFmt w:val="bullet"/>
      <w:lvlText w:val="•"/>
      <w:lvlJc w:val="left"/>
      <w:pPr>
        <w:tabs>
          <w:tab w:val="num" w:pos="6120"/>
        </w:tabs>
        <w:ind w:left="6120" w:hanging="360"/>
      </w:pPr>
      <w:rPr>
        <w:rFonts w:ascii="Calibri" w:hAnsi="Calibri" w:hint="default"/>
      </w:rPr>
    </w:lvl>
  </w:abstractNum>
  <w:abstractNum w:abstractNumId="23">
    <w:nsid w:val="2EAF277D"/>
    <w:multiLevelType w:val="hybridMultilevel"/>
    <w:tmpl w:val="FDC621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329B2663"/>
    <w:multiLevelType w:val="hybridMultilevel"/>
    <w:tmpl w:val="A5E6E55E"/>
    <w:lvl w:ilvl="0" w:tplc="35FC858A">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3707FD6"/>
    <w:multiLevelType w:val="hybridMultilevel"/>
    <w:tmpl w:val="FF4A6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606508F"/>
    <w:multiLevelType w:val="hybridMultilevel"/>
    <w:tmpl w:val="972CF3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36800ABE"/>
    <w:multiLevelType w:val="multilevel"/>
    <w:tmpl w:val="604A7D4C"/>
    <w:lvl w:ilvl="0">
      <w:start w:val="4"/>
      <w:numFmt w:val="decimal"/>
      <w:lvlText w:val="%1)"/>
      <w:lvlJc w:val="left"/>
      <w:pPr>
        <w:ind w:left="394" w:hanging="360"/>
      </w:pPr>
      <w:rPr>
        <w:rFonts w:hint="default"/>
      </w:rPr>
    </w:lvl>
    <w:lvl w:ilvl="1">
      <w:start w:val="5"/>
      <w:numFmt w:val="decimal"/>
      <w:lvlText w:val="%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28">
    <w:nsid w:val="3C8A2767"/>
    <w:multiLevelType w:val="multilevel"/>
    <w:tmpl w:val="7C880118"/>
    <w:lvl w:ilvl="0">
      <w:start w:val="4"/>
      <w:numFmt w:val="decimal"/>
      <w:lvlText w:val="%1)"/>
      <w:lvlJc w:val="left"/>
      <w:pPr>
        <w:ind w:left="394" w:hanging="360"/>
      </w:pPr>
      <w:rPr>
        <w:rFonts w:hint="default"/>
      </w:rPr>
    </w:lvl>
    <w:lvl w:ilvl="1">
      <w:start w:val="3"/>
      <w:numFmt w:val="decimal"/>
      <w:isLgl/>
      <w:lvlText w:val="%1.%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29">
    <w:nsid w:val="3EA62DB2"/>
    <w:multiLevelType w:val="hybridMultilevel"/>
    <w:tmpl w:val="88A24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2E17E3D"/>
    <w:multiLevelType w:val="hybridMultilevel"/>
    <w:tmpl w:val="6CBAA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3B42282"/>
    <w:multiLevelType w:val="hybridMultilevel"/>
    <w:tmpl w:val="0770A7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4811068E"/>
    <w:multiLevelType w:val="hybridMultilevel"/>
    <w:tmpl w:val="3258C2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499C2982"/>
    <w:multiLevelType w:val="hybridMultilevel"/>
    <w:tmpl w:val="0EBE00F0"/>
    <w:lvl w:ilvl="0" w:tplc="DD6AD886">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4AF844B6"/>
    <w:multiLevelType w:val="hybridMultilevel"/>
    <w:tmpl w:val="B43AA7B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BE675C8"/>
    <w:multiLevelType w:val="hybridMultilevel"/>
    <w:tmpl w:val="0E2E5F0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08B39B6"/>
    <w:multiLevelType w:val="hybridMultilevel"/>
    <w:tmpl w:val="75585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522408C"/>
    <w:multiLevelType w:val="hybridMultilevel"/>
    <w:tmpl w:val="FD9AA484"/>
    <w:lvl w:ilvl="0" w:tplc="C188300C">
      <w:start w:val="1"/>
      <w:numFmt w:val="decimal"/>
      <w:lvlText w:val="%1)"/>
      <w:lvlJc w:val="left"/>
      <w:pPr>
        <w:ind w:left="1114" w:hanging="360"/>
      </w:pPr>
      <w:rPr>
        <w:rFonts w:hint="default"/>
      </w:rPr>
    </w:lvl>
    <w:lvl w:ilvl="1" w:tplc="08090019" w:tentative="1">
      <w:start w:val="1"/>
      <w:numFmt w:val="lowerLetter"/>
      <w:lvlText w:val="%2."/>
      <w:lvlJc w:val="left"/>
      <w:pPr>
        <w:ind w:left="1834" w:hanging="360"/>
      </w:pPr>
    </w:lvl>
    <w:lvl w:ilvl="2" w:tplc="0809001B" w:tentative="1">
      <w:start w:val="1"/>
      <w:numFmt w:val="lowerRoman"/>
      <w:lvlText w:val="%3."/>
      <w:lvlJc w:val="right"/>
      <w:pPr>
        <w:ind w:left="2554" w:hanging="180"/>
      </w:pPr>
    </w:lvl>
    <w:lvl w:ilvl="3" w:tplc="0809000F" w:tentative="1">
      <w:start w:val="1"/>
      <w:numFmt w:val="decimal"/>
      <w:lvlText w:val="%4."/>
      <w:lvlJc w:val="left"/>
      <w:pPr>
        <w:ind w:left="3274" w:hanging="360"/>
      </w:pPr>
    </w:lvl>
    <w:lvl w:ilvl="4" w:tplc="08090019" w:tentative="1">
      <w:start w:val="1"/>
      <w:numFmt w:val="lowerLetter"/>
      <w:lvlText w:val="%5."/>
      <w:lvlJc w:val="left"/>
      <w:pPr>
        <w:ind w:left="3994" w:hanging="360"/>
      </w:pPr>
    </w:lvl>
    <w:lvl w:ilvl="5" w:tplc="0809001B" w:tentative="1">
      <w:start w:val="1"/>
      <w:numFmt w:val="lowerRoman"/>
      <w:lvlText w:val="%6."/>
      <w:lvlJc w:val="right"/>
      <w:pPr>
        <w:ind w:left="4714" w:hanging="180"/>
      </w:pPr>
    </w:lvl>
    <w:lvl w:ilvl="6" w:tplc="0809000F" w:tentative="1">
      <w:start w:val="1"/>
      <w:numFmt w:val="decimal"/>
      <w:lvlText w:val="%7."/>
      <w:lvlJc w:val="left"/>
      <w:pPr>
        <w:ind w:left="5434" w:hanging="360"/>
      </w:pPr>
    </w:lvl>
    <w:lvl w:ilvl="7" w:tplc="08090019" w:tentative="1">
      <w:start w:val="1"/>
      <w:numFmt w:val="lowerLetter"/>
      <w:lvlText w:val="%8."/>
      <w:lvlJc w:val="left"/>
      <w:pPr>
        <w:ind w:left="6154" w:hanging="360"/>
      </w:pPr>
    </w:lvl>
    <w:lvl w:ilvl="8" w:tplc="0809001B" w:tentative="1">
      <w:start w:val="1"/>
      <w:numFmt w:val="lowerRoman"/>
      <w:lvlText w:val="%9."/>
      <w:lvlJc w:val="right"/>
      <w:pPr>
        <w:ind w:left="6874" w:hanging="180"/>
      </w:pPr>
    </w:lvl>
  </w:abstractNum>
  <w:abstractNum w:abstractNumId="38">
    <w:nsid w:val="58D93A48"/>
    <w:multiLevelType w:val="hybridMultilevel"/>
    <w:tmpl w:val="29A06518"/>
    <w:lvl w:ilvl="0" w:tplc="A1DAC1B4">
      <w:start w:val="10"/>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90C6A7F"/>
    <w:multiLevelType w:val="hybridMultilevel"/>
    <w:tmpl w:val="1034DF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0E861D8"/>
    <w:multiLevelType w:val="hybridMultilevel"/>
    <w:tmpl w:val="F17E153C"/>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1">
    <w:nsid w:val="61E553B3"/>
    <w:multiLevelType w:val="hybridMultilevel"/>
    <w:tmpl w:val="69B237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57A5783"/>
    <w:multiLevelType w:val="hybridMultilevel"/>
    <w:tmpl w:val="B3125BD2"/>
    <w:lvl w:ilvl="0" w:tplc="17767EEC">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6FD756B9"/>
    <w:multiLevelType w:val="hybridMultilevel"/>
    <w:tmpl w:val="6F1AA8E8"/>
    <w:lvl w:ilvl="0" w:tplc="18668286">
      <w:start w:val="6"/>
      <w:numFmt w:val="decimal"/>
      <w:lvlText w:val="%1)"/>
      <w:lvlJc w:val="left"/>
      <w:pPr>
        <w:ind w:left="394"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nsid w:val="77A67FB8"/>
    <w:multiLevelType w:val="multilevel"/>
    <w:tmpl w:val="179622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D9F0970"/>
    <w:multiLevelType w:val="hybridMultilevel"/>
    <w:tmpl w:val="64660E18"/>
    <w:lvl w:ilvl="0" w:tplc="9196C7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A252BD"/>
    <w:multiLevelType w:val="hybridMultilevel"/>
    <w:tmpl w:val="0C383626"/>
    <w:lvl w:ilvl="0" w:tplc="F34A0BA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21"/>
  </w:num>
  <w:num w:numId="4">
    <w:abstractNumId w:val="4"/>
  </w:num>
  <w:num w:numId="5">
    <w:abstractNumId w:val="37"/>
  </w:num>
  <w:num w:numId="6">
    <w:abstractNumId w:val="12"/>
  </w:num>
  <w:num w:numId="7">
    <w:abstractNumId w:val="28"/>
  </w:num>
  <w:num w:numId="8">
    <w:abstractNumId w:val="0"/>
  </w:num>
  <w:num w:numId="9">
    <w:abstractNumId w:val="6"/>
  </w:num>
  <w:num w:numId="10">
    <w:abstractNumId w:val="31"/>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34"/>
  </w:num>
  <w:num w:numId="16">
    <w:abstractNumId w:val="44"/>
  </w:num>
  <w:num w:numId="17">
    <w:abstractNumId w:val="35"/>
  </w:num>
  <w:num w:numId="18">
    <w:abstractNumId w:val="43"/>
  </w:num>
  <w:num w:numId="19">
    <w:abstractNumId w:val="26"/>
  </w:num>
  <w:num w:numId="20">
    <w:abstractNumId w:val="5"/>
  </w:num>
  <w:num w:numId="21">
    <w:abstractNumId w:val="41"/>
  </w:num>
  <w:num w:numId="22">
    <w:abstractNumId w:val="22"/>
  </w:num>
  <w:num w:numId="23">
    <w:abstractNumId w:val="27"/>
  </w:num>
  <w:num w:numId="24">
    <w:abstractNumId w:val="1"/>
  </w:num>
  <w:num w:numId="25">
    <w:abstractNumId w:val="8"/>
  </w:num>
  <w:num w:numId="26">
    <w:abstractNumId w:val="16"/>
  </w:num>
  <w:num w:numId="27">
    <w:abstractNumId w:val="24"/>
  </w:num>
  <w:num w:numId="28">
    <w:abstractNumId w:val="2"/>
  </w:num>
  <w:num w:numId="29">
    <w:abstractNumId w:val="38"/>
  </w:num>
  <w:num w:numId="30">
    <w:abstractNumId w:val="33"/>
  </w:num>
  <w:num w:numId="31">
    <w:abstractNumId w:val="17"/>
  </w:num>
  <w:num w:numId="32">
    <w:abstractNumId w:val="42"/>
  </w:num>
  <w:num w:numId="33">
    <w:abstractNumId w:val="9"/>
  </w:num>
  <w:num w:numId="34">
    <w:abstractNumId w:val="14"/>
  </w:num>
  <w:num w:numId="35">
    <w:abstractNumId w:val="46"/>
  </w:num>
  <w:num w:numId="36">
    <w:abstractNumId w:val="45"/>
  </w:num>
  <w:num w:numId="37">
    <w:abstractNumId w:val="15"/>
  </w:num>
  <w:num w:numId="38">
    <w:abstractNumId w:val="32"/>
  </w:num>
  <w:num w:numId="39">
    <w:abstractNumId w:val="30"/>
  </w:num>
  <w:num w:numId="40">
    <w:abstractNumId w:val="19"/>
  </w:num>
  <w:num w:numId="41">
    <w:abstractNumId w:val="39"/>
  </w:num>
  <w:num w:numId="42">
    <w:abstractNumId w:val="36"/>
  </w:num>
  <w:num w:numId="43">
    <w:abstractNumId w:val="3"/>
  </w:num>
  <w:num w:numId="44">
    <w:abstractNumId w:val="29"/>
  </w:num>
  <w:num w:numId="45">
    <w:abstractNumId w:val="20"/>
  </w:num>
  <w:num w:numId="46">
    <w:abstractNumId w:val="10"/>
  </w:num>
  <w:num w:numId="47">
    <w:abstractNumId w:val="25"/>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rsids>
    <w:rsidRoot w:val="00B23CF5"/>
    <w:rsid w:val="00000883"/>
    <w:rsid w:val="0000200D"/>
    <w:rsid w:val="0000258D"/>
    <w:rsid w:val="00002E0B"/>
    <w:rsid w:val="00004133"/>
    <w:rsid w:val="00004E61"/>
    <w:rsid w:val="00004F4C"/>
    <w:rsid w:val="00005E91"/>
    <w:rsid w:val="000065C9"/>
    <w:rsid w:val="00006A73"/>
    <w:rsid w:val="00006D20"/>
    <w:rsid w:val="00007429"/>
    <w:rsid w:val="00007879"/>
    <w:rsid w:val="000122AE"/>
    <w:rsid w:val="00013C58"/>
    <w:rsid w:val="000144F3"/>
    <w:rsid w:val="00014A86"/>
    <w:rsid w:val="00015218"/>
    <w:rsid w:val="00020691"/>
    <w:rsid w:val="00020E5E"/>
    <w:rsid w:val="000215F2"/>
    <w:rsid w:val="00021933"/>
    <w:rsid w:val="000221EC"/>
    <w:rsid w:val="00023637"/>
    <w:rsid w:val="000242D3"/>
    <w:rsid w:val="00024B02"/>
    <w:rsid w:val="0002521B"/>
    <w:rsid w:val="000256A1"/>
    <w:rsid w:val="000262D6"/>
    <w:rsid w:val="00027D36"/>
    <w:rsid w:val="00027DBE"/>
    <w:rsid w:val="000304B3"/>
    <w:rsid w:val="00030CA8"/>
    <w:rsid w:val="00032DD7"/>
    <w:rsid w:val="0003348B"/>
    <w:rsid w:val="000337C2"/>
    <w:rsid w:val="0003390E"/>
    <w:rsid w:val="00034392"/>
    <w:rsid w:val="00035153"/>
    <w:rsid w:val="0003678E"/>
    <w:rsid w:val="00036EE1"/>
    <w:rsid w:val="000376A5"/>
    <w:rsid w:val="000379AC"/>
    <w:rsid w:val="00040D17"/>
    <w:rsid w:val="00040DB5"/>
    <w:rsid w:val="00041229"/>
    <w:rsid w:val="000432D2"/>
    <w:rsid w:val="00043374"/>
    <w:rsid w:val="00043441"/>
    <w:rsid w:val="00043E10"/>
    <w:rsid w:val="00044B92"/>
    <w:rsid w:val="00045125"/>
    <w:rsid w:val="0004739A"/>
    <w:rsid w:val="00047AEA"/>
    <w:rsid w:val="0005054A"/>
    <w:rsid w:val="000506F3"/>
    <w:rsid w:val="00050702"/>
    <w:rsid w:val="00050C50"/>
    <w:rsid w:val="0005131A"/>
    <w:rsid w:val="000516AF"/>
    <w:rsid w:val="00051AC6"/>
    <w:rsid w:val="0005270D"/>
    <w:rsid w:val="000529A5"/>
    <w:rsid w:val="00052CD0"/>
    <w:rsid w:val="0005430B"/>
    <w:rsid w:val="0005586C"/>
    <w:rsid w:val="00055F0B"/>
    <w:rsid w:val="000569F2"/>
    <w:rsid w:val="00056B0E"/>
    <w:rsid w:val="00057B0D"/>
    <w:rsid w:val="00057F40"/>
    <w:rsid w:val="000605B7"/>
    <w:rsid w:val="000618C4"/>
    <w:rsid w:val="0006310C"/>
    <w:rsid w:val="000633FA"/>
    <w:rsid w:val="00064152"/>
    <w:rsid w:val="00065879"/>
    <w:rsid w:val="0006768D"/>
    <w:rsid w:val="00070063"/>
    <w:rsid w:val="000700B9"/>
    <w:rsid w:val="000702CA"/>
    <w:rsid w:val="0007091B"/>
    <w:rsid w:val="00070AD2"/>
    <w:rsid w:val="000724D9"/>
    <w:rsid w:val="00073A5E"/>
    <w:rsid w:val="00074778"/>
    <w:rsid w:val="00074E5C"/>
    <w:rsid w:val="00075022"/>
    <w:rsid w:val="00075496"/>
    <w:rsid w:val="00076286"/>
    <w:rsid w:val="00076BEA"/>
    <w:rsid w:val="00077071"/>
    <w:rsid w:val="00080082"/>
    <w:rsid w:val="00081E87"/>
    <w:rsid w:val="00082DBA"/>
    <w:rsid w:val="00082FB2"/>
    <w:rsid w:val="00083127"/>
    <w:rsid w:val="00083940"/>
    <w:rsid w:val="00083AAA"/>
    <w:rsid w:val="00083CC8"/>
    <w:rsid w:val="00083F9E"/>
    <w:rsid w:val="000841C3"/>
    <w:rsid w:val="00084645"/>
    <w:rsid w:val="00084F87"/>
    <w:rsid w:val="00085500"/>
    <w:rsid w:val="000855AC"/>
    <w:rsid w:val="00085662"/>
    <w:rsid w:val="00086587"/>
    <w:rsid w:val="0009014E"/>
    <w:rsid w:val="000905A1"/>
    <w:rsid w:val="0009111B"/>
    <w:rsid w:val="0009152B"/>
    <w:rsid w:val="000948FD"/>
    <w:rsid w:val="00094A66"/>
    <w:rsid w:val="00095F8D"/>
    <w:rsid w:val="0009697F"/>
    <w:rsid w:val="00096AC4"/>
    <w:rsid w:val="000A03AB"/>
    <w:rsid w:val="000A07BA"/>
    <w:rsid w:val="000A1267"/>
    <w:rsid w:val="000A23C1"/>
    <w:rsid w:val="000A3F50"/>
    <w:rsid w:val="000A42B3"/>
    <w:rsid w:val="000A4388"/>
    <w:rsid w:val="000A4399"/>
    <w:rsid w:val="000A45AA"/>
    <w:rsid w:val="000A6A1E"/>
    <w:rsid w:val="000A7380"/>
    <w:rsid w:val="000A7E2E"/>
    <w:rsid w:val="000B18E6"/>
    <w:rsid w:val="000B2F43"/>
    <w:rsid w:val="000B33BD"/>
    <w:rsid w:val="000B3A8E"/>
    <w:rsid w:val="000B4551"/>
    <w:rsid w:val="000B4F1E"/>
    <w:rsid w:val="000B6FA1"/>
    <w:rsid w:val="000B71CD"/>
    <w:rsid w:val="000C114A"/>
    <w:rsid w:val="000C1220"/>
    <w:rsid w:val="000C14DD"/>
    <w:rsid w:val="000C16A3"/>
    <w:rsid w:val="000C16B3"/>
    <w:rsid w:val="000C238D"/>
    <w:rsid w:val="000C2B5E"/>
    <w:rsid w:val="000C3299"/>
    <w:rsid w:val="000C3840"/>
    <w:rsid w:val="000C4FAF"/>
    <w:rsid w:val="000C5E27"/>
    <w:rsid w:val="000C5F91"/>
    <w:rsid w:val="000C6CF5"/>
    <w:rsid w:val="000D1791"/>
    <w:rsid w:val="000D250F"/>
    <w:rsid w:val="000D2C6F"/>
    <w:rsid w:val="000D30D7"/>
    <w:rsid w:val="000D33DC"/>
    <w:rsid w:val="000D3655"/>
    <w:rsid w:val="000D3F94"/>
    <w:rsid w:val="000D7285"/>
    <w:rsid w:val="000E0E4E"/>
    <w:rsid w:val="000E0E8E"/>
    <w:rsid w:val="000E18B7"/>
    <w:rsid w:val="000E1935"/>
    <w:rsid w:val="000E1AD9"/>
    <w:rsid w:val="000E2487"/>
    <w:rsid w:val="000E3422"/>
    <w:rsid w:val="000E34C5"/>
    <w:rsid w:val="000E41D4"/>
    <w:rsid w:val="000E43DD"/>
    <w:rsid w:val="000E44D3"/>
    <w:rsid w:val="000E4564"/>
    <w:rsid w:val="000E4751"/>
    <w:rsid w:val="000E4D82"/>
    <w:rsid w:val="000E5067"/>
    <w:rsid w:val="000E5B33"/>
    <w:rsid w:val="000E6944"/>
    <w:rsid w:val="000E6FA0"/>
    <w:rsid w:val="000E7A89"/>
    <w:rsid w:val="000E7E23"/>
    <w:rsid w:val="000F0914"/>
    <w:rsid w:val="000F0D09"/>
    <w:rsid w:val="000F5F1F"/>
    <w:rsid w:val="000F603F"/>
    <w:rsid w:val="000F62CD"/>
    <w:rsid w:val="00100A10"/>
    <w:rsid w:val="00100F75"/>
    <w:rsid w:val="00101075"/>
    <w:rsid w:val="00102AE5"/>
    <w:rsid w:val="001032C0"/>
    <w:rsid w:val="001033B4"/>
    <w:rsid w:val="0010370D"/>
    <w:rsid w:val="00103AB3"/>
    <w:rsid w:val="0010402E"/>
    <w:rsid w:val="001054FC"/>
    <w:rsid w:val="00105713"/>
    <w:rsid w:val="00105C56"/>
    <w:rsid w:val="00105C7B"/>
    <w:rsid w:val="00105E0F"/>
    <w:rsid w:val="00105F54"/>
    <w:rsid w:val="00106698"/>
    <w:rsid w:val="00106EBE"/>
    <w:rsid w:val="00107861"/>
    <w:rsid w:val="00107C4F"/>
    <w:rsid w:val="0011023A"/>
    <w:rsid w:val="00110C83"/>
    <w:rsid w:val="00110FDD"/>
    <w:rsid w:val="001111EC"/>
    <w:rsid w:val="00111671"/>
    <w:rsid w:val="0011182C"/>
    <w:rsid w:val="00111CD6"/>
    <w:rsid w:val="0011293A"/>
    <w:rsid w:val="00112A7A"/>
    <w:rsid w:val="00114001"/>
    <w:rsid w:val="00114296"/>
    <w:rsid w:val="00115D14"/>
    <w:rsid w:val="001165B2"/>
    <w:rsid w:val="00116AA4"/>
    <w:rsid w:val="00117AE9"/>
    <w:rsid w:val="0012129A"/>
    <w:rsid w:val="00121CFF"/>
    <w:rsid w:val="00122C37"/>
    <w:rsid w:val="00123815"/>
    <w:rsid w:val="00124D46"/>
    <w:rsid w:val="00127D12"/>
    <w:rsid w:val="0013404D"/>
    <w:rsid w:val="0013539D"/>
    <w:rsid w:val="001371FB"/>
    <w:rsid w:val="001404A4"/>
    <w:rsid w:val="00140692"/>
    <w:rsid w:val="00140999"/>
    <w:rsid w:val="00140A26"/>
    <w:rsid w:val="001432CE"/>
    <w:rsid w:val="001435A2"/>
    <w:rsid w:val="001436E9"/>
    <w:rsid w:val="001451FF"/>
    <w:rsid w:val="00145232"/>
    <w:rsid w:val="00146534"/>
    <w:rsid w:val="00146C65"/>
    <w:rsid w:val="00147329"/>
    <w:rsid w:val="0014749F"/>
    <w:rsid w:val="001474F7"/>
    <w:rsid w:val="00147D6D"/>
    <w:rsid w:val="00147F2C"/>
    <w:rsid w:val="00150306"/>
    <w:rsid w:val="00151DBE"/>
    <w:rsid w:val="00152245"/>
    <w:rsid w:val="001524FA"/>
    <w:rsid w:val="0015258B"/>
    <w:rsid w:val="001527A2"/>
    <w:rsid w:val="00153173"/>
    <w:rsid w:val="00155671"/>
    <w:rsid w:val="00155E87"/>
    <w:rsid w:val="00156B9F"/>
    <w:rsid w:val="00157CCD"/>
    <w:rsid w:val="00160134"/>
    <w:rsid w:val="001605CC"/>
    <w:rsid w:val="00161688"/>
    <w:rsid w:val="00162101"/>
    <w:rsid w:val="00164281"/>
    <w:rsid w:val="00164F24"/>
    <w:rsid w:val="0016598A"/>
    <w:rsid w:val="001666AE"/>
    <w:rsid w:val="00167902"/>
    <w:rsid w:val="00167A19"/>
    <w:rsid w:val="0017292B"/>
    <w:rsid w:val="00173503"/>
    <w:rsid w:val="001739BD"/>
    <w:rsid w:val="00173DB5"/>
    <w:rsid w:val="00174A90"/>
    <w:rsid w:val="0017639A"/>
    <w:rsid w:val="00176820"/>
    <w:rsid w:val="001774DF"/>
    <w:rsid w:val="00177579"/>
    <w:rsid w:val="00180979"/>
    <w:rsid w:val="001822CA"/>
    <w:rsid w:val="0018249C"/>
    <w:rsid w:val="00182EA8"/>
    <w:rsid w:val="00185610"/>
    <w:rsid w:val="00185D32"/>
    <w:rsid w:val="00185F98"/>
    <w:rsid w:val="00186974"/>
    <w:rsid w:val="00190332"/>
    <w:rsid w:val="0019033B"/>
    <w:rsid w:val="0019043E"/>
    <w:rsid w:val="0019075A"/>
    <w:rsid w:val="001915F9"/>
    <w:rsid w:val="00193335"/>
    <w:rsid w:val="001938D6"/>
    <w:rsid w:val="00193AF3"/>
    <w:rsid w:val="001945D6"/>
    <w:rsid w:val="00194E03"/>
    <w:rsid w:val="00194E49"/>
    <w:rsid w:val="00195449"/>
    <w:rsid w:val="00195CE3"/>
    <w:rsid w:val="00195E55"/>
    <w:rsid w:val="0019624D"/>
    <w:rsid w:val="00196B77"/>
    <w:rsid w:val="001972E4"/>
    <w:rsid w:val="0019769C"/>
    <w:rsid w:val="001A0017"/>
    <w:rsid w:val="001A2EA4"/>
    <w:rsid w:val="001A5C00"/>
    <w:rsid w:val="001A7D49"/>
    <w:rsid w:val="001A7E18"/>
    <w:rsid w:val="001A7F0A"/>
    <w:rsid w:val="001B096E"/>
    <w:rsid w:val="001B0DDE"/>
    <w:rsid w:val="001B146E"/>
    <w:rsid w:val="001B1892"/>
    <w:rsid w:val="001B2BBD"/>
    <w:rsid w:val="001B3096"/>
    <w:rsid w:val="001B33AD"/>
    <w:rsid w:val="001B3D80"/>
    <w:rsid w:val="001B4D42"/>
    <w:rsid w:val="001B6257"/>
    <w:rsid w:val="001B62FA"/>
    <w:rsid w:val="001B7930"/>
    <w:rsid w:val="001B7D34"/>
    <w:rsid w:val="001B7EF4"/>
    <w:rsid w:val="001B7F58"/>
    <w:rsid w:val="001C0678"/>
    <w:rsid w:val="001C07FF"/>
    <w:rsid w:val="001C1093"/>
    <w:rsid w:val="001C2116"/>
    <w:rsid w:val="001C3736"/>
    <w:rsid w:val="001C3B98"/>
    <w:rsid w:val="001C4B25"/>
    <w:rsid w:val="001C4B68"/>
    <w:rsid w:val="001C4CE5"/>
    <w:rsid w:val="001C4E25"/>
    <w:rsid w:val="001C5469"/>
    <w:rsid w:val="001C5AD9"/>
    <w:rsid w:val="001C610F"/>
    <w:rsid w:val="001C6D27"/>
    <w:rsid w:val="001C6EE6"/>
    <w:rsid w:val="001C7930"/>
    <w:rsid w:val="001C7ADE"/>
    <w:rsid w:val="001D0EEE"/>
    <w:rsid w:val="001D154A"/>
    <w:rsid w:val="001D1CBB"/>
    <w:rsid w:val="001D1EB6"/>
    <w:rsid w:val="001D3A34"/>
    <w:rsid w:val="001D5501"/>
    <w:rsid w:val="001D6DC3"/>
    <w:rsid w:val="001D7609"/>
    <w:rsid w:val="001E0888"/>
    <w:rsid w:val="001E0BF9"/>
    <w:rsid w:val="001E11B3"/>
    <w:rsid w:val="001E2651"/>
    <w:rsid w:val="001E2E42"/>
    <w:rsid w:val="001E33D6"/>
    <w:rsid w:val="001E41B8"/>
    <w:rsid w:val="001E4D24"/>
    <w:rsid w:val="001E522C"/>
    <w:rsid w:val="001E606E"/>
    <w:rsid w:val="001E6802"/>
    <w:rsid w:val="001E6C5E"/>
    <w:rsid w:val="001E6D1E"/>
    <w:rsid w:val="001E6E48"/>
    <w:rsid w:val="001E7069"/>
    <w:rsid w:val="001E74C9"/>
    <w:rsid w:val="001F11DD"/>
    <w:rsid w:val="001F1C02"/>
    <w:rsid w:val="001F22CA"/>
    <w:rsid w:val="001F32D8"/>
    <w:rsid w:val="001F4DAC"/>
    <w:rsid w:val="001F5539"/>
    <w:rsid w:val="001F6876"/>
    <w:rsid w:val="001F6AF2"/>
    <w:rsid w:val="001F6BED"/>
    <w:rsid w:val="001F7D2C"/>
    <w:rsid w:val="0020000E"/>
    <w:rsid w:val="0020173E"/>
    <w:rsid w:val="00201A68"/>
    <w:rsid w:val="002020AD"/>
    <w:rsid w:val="00202531"/>
    <w:rsid w:val="00202B66"/>
    <w:rsid w:val="00203BCB"/>
    <w:rsid w:val="00204EBB"/>
    <w:rsid w:val="00205018"/>
    <w:rsid w:val="00205037"/>
    <w:rsid w:val="00206999"/>
    <w:rsid w:val="00207A4E"/>
    <w:rsid w:val="00210B94"/>
    <w:rsid w:val="00211A20"/>
    <w:rsid w:val="00212E10"/>
    <w:rsid w:val="002134A2"/>
    <w:rsid w:val="00213665"/>
    <w:rsid w:val="00213D14"/>
    <w:rsid w:val="00214BAC"/>
    <w:rsid w:val="00215D1B"/>
    <w:rsid w:val="00216844"/>
    <w:rsid w:val="00222CB8"/>
    <w:rsid w:val="00224CE8"/>
    <w:rsid w:val="0023021D"/>
    <w:rsid w:val="002308CC"/>
    <w:rsid w:val="00232FA4"/>
    <w:rsid w:val="0023348B"/>
    <w:rsid w:val="0023496F"/>
    <w:rsid w:val="00234EE0"/>
    <w:rsid w:val="002350C5"/>
    <w:rsid w:val="0023591C"/>
    <w:rsid w:val="00237681"/>
    <w:rsid w:val="00237781"/>
    <w:rsid w:val="00237E06"/>
    <w:rsid w:val="0024029C"/>
    <w:rsid w:val="00240E32"/>
    <w:rsid w:val="00241EBB"/>
    <w:rsid w:val="0024265F"/>
    <w:rsid w:val="002444DB"/>
    <w:rsid w:val="00244BEB"/>
    <w:rsid w:val="00245AF3"/>
    <w:rsid w:val="00245B0D"/>
    <w:rsid w:val="00245EDA"/>
    <w:rsid w:val="002501FC"/>
    <w:rsid w:val="0025072D"/>
    <w:rsid w:val="00252835"/>
    <w:rsid w:val="00252A4E"/>
    <w:rsid w:val="002547AE"/>
    <w:rsid w:val="00254C6E"/>
    <w:rsid w:val="002555E9"/>
    <w:rsid w:val="00255917"/>
    <w:rsid w:val="00255BCD"/>
    <w:rsid w:val="00256F6B"/>
    <w:rsid w:val="00257204"/>
    <w:rsid w:val="0025776A"/>
    <w:rsid w:val="00257C86"/>
    <w:rsid w:val="00257D45"/>
    <w:rsid w:val="00260CFF"/>
    <w:rsid w:val="00262FF3"/>
    <w:rsid w:val="002631E0"/>
    <w:rsid w:val="002654CB"/>
    <w:rsid w:val="002676B3"/>
    <w:rsid w:val="00267813"/>
    <w:rsid w:val="00267CD1"/>
    <w:rsid w:val="00267EAB"/>
    <w:rsid w:val="00270543"/>
    <w:rsid w:val="00270DFA"/>
    <w:rsid w:val="00271579"/>
    <w:rsid w:val="0027250F"/>
    <w:rsid w:val="00272C94"/>
    <w:rsid w:val="00272EC8"/>
    <w:rsid w:val="002755EF"/>
    <w:rsid w:val="00275CC7"/>
    <w:rsid w:val="002764AE"/>
    <w:rsid w:val="002767D1"/>
    <w:rsid w:val="002769DE"/>
    <w:rsid w:val="00276C61"/>
    <w:rsid w:val="0027769A"/>
    <w:rsid w:val="00280926"/>
    <w:rsid w:val="00282F5C"/>
    <w:rsid w:val="002835BB"/>
    <w:rsid w:val="00285624"/>
    <w:rsid w:val="0028627C"/>
    <w:rsid w:val="00287EC3"/>
    <w:rsid w:val="00290AFE"/>
    <w:rsid w:val="00291037"/>
    <w:rsid w:val="00292D2D"/>
    <w:rsid w:val="0029378C"/>
    <w:rsid w:val="002938E6"/>
    <w:rsid w:val="00293B3E"/>
    <w:rsid w:val="00294C4B"/>
    <w:rsid w:val="0029546D"/>
    <w:rsid w:val="002970A6"/>
    <w:rsid w:val="002971B1"/>
    <w:rsid w:val="00297541"/>
    <w:rsid w:val="00297DA9"/>
    <w:rsid w:val="00297FA4"/>
    <w:rsid w:val="002A077E"/>
    <w:rsid w:val="002A0AE6"/>
    <w:rsid w:val="002A0BE1"/>
    <w:rsid w:val="002A16CB"/>
    <w:rsid w:val="002A174C"/>
    <w:rsid w:val="002A1F2A"/>
    <w:rsid w:val="002A2F97"/>
    <w:rsid w:val="002A3C99"/>
    <w:rsid w:val="002A3CA0"/>
    <w:rsid w:val="002A5754"/>
    <w:rsid w:val="002A5AB3"/>
    <w:rsid w:val="002A5FA7"/>
    <w:rsid w:val="002A63E4"/>
    <w:rsid w:val="002A705E"/>
    <w:rsid w:val="002A78D1"/>
    <w:rsid w:val="002A7ED0"/>
    <w:rsid w:val="002B01CD"/>
    <w:rsid w:val="002B0513"/>
    <w:rsid w:val="002B08AE"/>
    <w:rsid w:val="002B1339"/>
    <w:rsid w:val="002B2690"/>
    <w:rsid w:val="002B2FC7"/>
    <w:rsid w:val="002B5A74"/>
    <w:rsid w:val="002B67CA"/>
    <w:rsid w:val="002C0232"/>
    <w:rsid w:val="002C1C02"/>
    <w:rsid w:val="002C1F96"/>
    <w:rsid w:val="002C27DF"/>
    <w:rsid w:val="002C3E9C"/>
    <w:rsid w:val="002C47D6"/>
    <w:rsid w:val="002C5066"/>
    <w:rsid w:val="002C5DBF"/>
    <w:rsid w:val="002C5DEF"/>
    <w:rsid w:val="002C6357"/>
    <w:rsid w:val="002C752F"/>
    <w:rsid w:val="002C7673"/>
    <w:rsid w:val="002C7D33"/>
    <w:rsid w:val="002C7D77"/>
    <w:rsid w:val="002D0F1D"/>
    <w:rsid w:val="002D13BE"/>
    <w:rsid w:val="002D1634"/>
    <w:rsid w:val="002D2429"/>
    <w:rsid w:val="002D2BD7"/>
    <w:rsid w:val="002D31B6"/>
    <w:rsid w:val="002D3B45"/>
    <w:rsid w:val="002D421C"/>
    <w:rsid w:val="002D4932"/>
    <w:rsid w:val="002D4BD8"/>
    <w:rsid w:val="002D6BD3"/>
    <w:rsid w:val="002D7047"/>
    <w:rsid w:val="002D7086"/>
    <w:rsid w:val="002D7303"/>
    <w:rsid w:val="002D7B88"/>
    <w:rsid w:val="002E048E"/>
    <w:rsid w:val="002E057C"/>
    <w:rsid w:val="002E0F71"/>
    <w:rsid w:val="002E173B"/>
    <w:rsid w:val="002E1D23"/>
    <w:rsid w:val="002E342F"/>
    <w:rsid w:val="002E4890"/>
    <w:rsid w:val="002E63C0"/>
    <w:rsid w:val="002E6FA1"/>
    <w:rsid w:val="002E7D2E"/>
    <w:rsid w:val="002F10C8"/>
    <w:rsid w:val="002F1340"/>
    <w:rsid w:val="002F1599"/>
    <w:rsid w:val="002F1679"/>
    <w:rsid w:val="002F17E6"/>
    <w:rsid w:val="002F1A7E"/>
    <w:rsid w:val="002F1F25"/>
    <w:rsid w:val="002F269E"/>
    <w:rsid w:val="002F3A89"/>
    <w:rsid w:val="002F46A7"/>
    <w:rsid w:val="002F52BF"/>
    <w:rsid w:val="002F5885"/>
    <w:rsid w:val="002F5925"/>
    <w:rsid w:val="002F7366"/>
    <w:rsid w:val="002F737A"/>
    <w:rsid w:val="002F7809"/>
    <w:rsid w:val="002F7CE6"/>
    <w:rsid w:val="003014FF"/>
    <w:rsid w:val="0030157D"/>
    <w:rsid w:val="003023C5"/>
    <w:rsid w:val="00302449"/>
    <w:rsid w:val="0030315E"/>
    <w:rsid w:val="00303FBD"/>
    <w:rsid w:val="0030496E"/>
    <w:rsid w:val="003050CC"/>
    <w:rsid w:val="003053BB"/>
    <w:rsid w:val="00305DF4"/>
    <w:rsid w:val="00306C53"/>
    <w:rsid w:val="003071F1"/>
    <w:rsid w:val="003077B1"/>
    <w:rsid w:val="00310E90"/>
    <w:rsid w:val="0031252B"/>
    <w:rsid w:val="00315E38"/>
    <w:rsid w:val="003172C3"/>
    <w:rsid w:val="003200CA"/>
    <w:rsid w:val="00320992"/>
    <w:rsid w:val="003209D2"/>
    <w:rsid w:val="00321F38"/>
    <w:rsid w:val="00323F2E"/>
    <w:rsid w:val="00324C07"/>
    <w:rsid w:val="0032560F"/>
    <w:rsid w:val="003259D2"/>
    <w:rsid w:val="0032601A"/>
    <w:rsid w:val="003274D9"/>
    <w:rsid w:val="003302D2"/>
    <w:rsid w:val="00331E84"/>
    <w:rsid w:val="003322E2"/>
    <w:rsid w:val="00332C31"/>
    <w:rsid w:val="00333DAB"/>
    <w:rsid w:val="00333E2E"/>
    <w:rsid w:val="00333EDC"/>
    <w:rsid w:val="00334116"/>
    <w:rsid w:val="00335193"/>
    <w:rsid w:val="00335742"/>
    <w:rsid w:val="00335CC4"/>
    <w:rsid w:val="0033604C"/>
    <w:rsid w:val="00336802"/>
    <w:rsid w:val="00336872"/>
    <w:rsid w:val="00341FB3"/>
    <w:rsid w:val="003434DE"/>
    <w:rsid w:val="003437CF"/>
    <w:rsid w:val="00344977"/>
    <w:rsid w:val="00344D43"/>
    <w:rsid w:val="00345CD8"/>
    <w:rsid w:val="003461B2"/>
    <w:rsid w:val="00346485"/>
    <w:rsid w:val="0034702E"/>
    <w:rsid w:val="00347171"/>
    <w:rsid w:val="0034739B"/>
    <w:rsid w:val="00347604"/>
    <w:rsid w:val="003476BD"/>
    <w:rsid w:val="00347F0D"/>
    <w:rsid w:val="00350BDF"/>
    <w:rsid w:val="00351583"/>
    <w:rsid w:val="003526A9"/>
    <w:rsid w:val="0035279B"/>
    <w:rsid w:val="00352D16"/>
    <w:rsid w:val="00353492"/>
    <w:rsid w:val="003548CC"/>
    <w:rsid w:val="00354F4A"/>
    <w:rsid w:val="00355A3D"/>
    <w:rsid w:val="00355B17"/>
    <w:rsid w:val="00356764"/>
    <w:rsid w:val="00356AB6"/>
    <w:rsid w:val="0036036D"/>
    <w:rsid w:val="00360847"/>
    <w:rsid w:val="00361370"/>
    <w:rsid w:val="003614AF"/>
    <w:rsid w:val="003620FB"/>
    <w:rsid w:val="00363877"/>
    <w:rsid w:val="00364A26"/>
    <w:rsid w:val="003660EF"/>
    <w:rsid w:val="00370E76"/>
    <w:rsid w:val="00371FAE"/>
    <w:rsid w:val="00372AC3"/>
    <w:rsid w:val="00374AF5"/>
    <w:rsid w:val="00375A9D"/>
    <w:rsid w:val="00375B0D"/>
    <w:rsid w:val="0037601A"/>
    <w:rsid w:val="00376793"/>
    <w:rsid w:val="003800FC"/>
    <w:rsid w:val="00380A2B"/>
    <w:rsid w:val="00380CAB"/>
    <w:rsid w:val="003810B3"/>
    <w:rsid w:val="003817EC"/>
    <w:rsid w:val="00381846"/>
    <w:rsid w:val="00382035"/>
    <w:rsid w:val="00382C92"/>
    <w:rsid w:val="00382FC7"/>
    <w:rsid w:val="00383901"/>
    <w:rsid w:val="003839E7"/>
    <w:rsid w:val="003847EF"/>
    <w:rsid w:val="003856B9"/>
    <w:rsid w:val="00386127"/>
    <w:rsid w:val="00386183"/>
    <w:rsid w:val="0038623C"/>
    <w:rsid w:val="00387C73"/>
    <w:rsid w:val="003919B4"/>
    <w:rsid w:val="00391B0C"/>
    <w:rsid w:val="00391B75"/>
    <w:rsid w:val="00393ACB"/>
    <w:rsid w:val="00394F40"/>
    <w:rsid w:val="003952CC"/>
    <w:rsid w:val="00395595"/>
    <w:rsid w:val="003961DF"/>
    <w:rsid w:val="00396576"/>
    <w:rsid w:val="003A09F9"/>
    <w:rsid w:val="003A37B3"/>
    <w:rsid w:val="003A3C97"/>
    <w:rsid w:val="003A3E82"/>
    <w:rsid w:val="003A4336"/>
    <w:rsid w:val="003A588E"/>
    <w:rsid w:val="003A5B56"/>
    <w:rsid w:val="003A69B9"/>
    <w:rsid w:val="003A6A9C"/>
    <w:rsid w:val="003A6BB2"/>
    <w:rsid w:val="003A73F0"/>
    <w:rsid w:val="003B2B9A"/>
    <w:rsid w:val="003B35A6"/>
    <w:rsid w:val="003B49B8"/>
    <w:rsid w:val="003B60F9"/>
    <w:rsid w:val="003C04A6"/>
    <w:rsid w:val="003C06BF"/>
    <w:rsid w:val="003C0895"/>
    <w:rsid w:val="003C6227"/>
    <w:rsid w:val="003C6A2E"/>
    <w:rsid w:val="003C6A37"/>
    <w:rsid w:val="003D007E"/>
    <w:rsid w:val="003D0AAF"/>
    <w:rsid w:val="003D174E"/>
    <w:rsid w:val="003D222D"/>
    <w:rsid w:val="003D2685"/>
    <w:rsid w:val="003D43A6"/>
    <w:rsid w:val="003D5CBE"/>
    <w:rsid w:val="003D731E"/>
    <w:rsid w:val="003D7B2F"/>
    <w:rsid w:val="003D7D5B"/>
    <w:rsid w:val="003E0489"/>
    <w:rsid w:val="003E0940"/>
    <w:rsid w:val="003E1A5E"/>
    <w:rsid w:val="003E26B2"/>
    <w:rsid w:val="003E27A5"/>
    <w:rsid w:val="003E2F95"/>
    <w:rsid w:val="003E4E6D"/>
    <w:rsid w:val="003E58FF"/>
    <w:rsid w:val="003E63E4"/>
    <w:rsid w:val="003F03FB"/>
    <w:rsid w:val="003F04C7"/>
    <w:rsid w:val="003F05F7"/>
    <w:rsid w:val="003F10D5"/>
    <w:rsid w:val="003F18D9"/>
    <w:rsid w:val="003F21D4"/>
    <w:rsid w:val="003F2E50"/>
    <w:rsid w:val="003F301F"/>
    <w:rsid w:val="003F372A"/>
    <w:rsid w:val="003F39B4"/>
    <w:rsid w:val="003F3F07"/>
    <w:rsid w:val="003F478E"/>
    <w:rsid w:val="003F49E5"/>
    <w:rsid w:val="003F4E5B"/>
    <w:rsid w:val="003F5FBB"/>
    <w:rsid w:val="003F6153"/>
    <w:rsid w:val="003F6962"/>
    <w:rsid w:val="003F7000"/>
    <w:rsid w:val="003F72AB"/>
    <w:rsid w:val="0040015D"/>
    <w:rsid w:val="00400B8C"/>
    <w:rsid w:val="00400B94"/>
    <w:rsid w:val="00401511"/>
    <w:rsid w:val="004018CF"/>
    <w:rsid w:val="00402119"/>
    <w:rsid w:val="004025BD"/>
    <w:rsid w:val="0040329A"/>
    <w:rsid w:val="004032D0"/>
    <w:rsid w:val="004036ED"/>
    <w:rsid w:val="00403927"/>
    <w:rsid w:val="0040495A"/>
    <w:rsid w:val="00405B7A"/>
    <w:rsid w:val="0040688B"/>
    <w:rsid w:val="00407CDA"/>
    <w:rsid w:val="00410E0A"/>
    <w:rsid w:val="00410FD2"/>
    <w:rsid w:val="00411170"/>
    <w:rsid w:val="0041209C"/>
    <w:rsid w:val="00412369"/>
    <w:rsid w:val="0041271B"/>
    <w:rsid w:val="004133D2"/>
    <w:rsid w:val="00413AAF"/>
    <w:rsid w:val="00413C6A"/>
    <w:rsid w:val="00413F83"/>
    <w:rsid w:val="004154F4"/>
    <w:rsid w:val="00416243"/>
    <w:rsid w:val="00416283"/>
    <w:rsid w:val="0041678F"/>
    <w:rsid w:val="00416C3C"/>
    <w:rsid w:val="004171EB"/>
    <w:rsid w:val="00417447"/>
    <w:rsid w:val="004175CA"/>
    <w:rsid w:val="004178D9"/>
    <w:rsid w:val="00417AB5"/>
    <w:rsid w:val="00417B2B"/>
    <w:rsid w:val="00417DBF"/>
    <w:rsid w:val="00422B1F"/>
    <w:rsid w:val="00423DB6"/>
    <w:rsid w:val="0042598D"/>
    <w:rsid w:val="00426DD3"/>
    <w:rsid w:val="004321D0"/>
    <w:rsid w:val="004346F7"/>
    <w:rsid w:val="004372FF"/>
    <w:rsid w:val="0043781A"/>
    <w:rsid w:val="0044067A"/>
    <w:rsid w:val="00440C5A"/>
    <w:rsid w:val="00441601"/>
    <w:rsid w:val="00441DB4"/>
    <w:rsid w:val="004429C5"/>
    <w:rsid w:val="004435C1"/>
    <w:rsid w:val="004544A0"/>
    <w:rsid w:val="0045474B"/>
    <w:rsid w:val="004548F9"/>
    <w:rsid w:val="0045501B"/>
    <w:rsid w:val="004550C7"/>
    <w:rsid w:val="00455161"/>
    <w:rsid w:val="00456B50"/>
    <w:rsid w:val="00457B4B"/>
    <w:rsid w:val="0046133C"/>
    <w:rsid w:val="0046150C"/>
    <w:rsid w:val="00461C57"/>
    <w:rsid w:val="00462DBD"/>
    <w:rsid w:val="00462EE6"/>
    <w:rsid w:val="0046301A"/>
    <w:rsid w:val="004630B0"/>
    <w:rsid w:val="004631C1"/>
    <w:rsid w:val="00463856"/>
    <w:rsid w:val="0046492B"/>
    <w:rsid w:val="00464CDD"/>
    <w:rsid w:val="004651DF"/>
    <w:rsid w:val="004667E7"/>
    <w:rsid w:val="00471789"/>
    <w:rsid w:val="00472FE4"/>
    <w:rsid w:val="00473740"/>
    <w:rsid w:val="00474EF8"/>
    <w:rsid w:val="00475D47"/>
    <w:rsid w:val="00475E18"/>
    <w:rsid w:val="00475E50"/>
    <w:rsid w:val="00476F54"/>
    <w:rsid w:val="00480451"/>
    <w:rsid w:val="00480B65"/>
    <w:rsid w:val="00483728"/>
    <w:rsid w:val="00483F82"/>
    <w:rsid w:val="00483FAD"/>
    <w:rsid w:val="00484282"/>
    <w:rsid w:val="00484CB8"/>
    <w:rsid w:val="00485007"/>
    <w:rsid w:val="00485D2D"/>
    <w:rsid w:val="00486302"/>
    <w:rsid w:val="00486562"/>
    <w:rsid w:val="00486F8F"/>
    <w:rsid w:val="0048720C"/>
    <w:rsid w:val="00487900"/>
    <w:rsid w:val="00490AC3"/>
    <w:rsid w:val="00491CA6"/>
    <w:rsid w:val="0049294F"/>
    <w:rsid w:val="00493B1E"/>
    <w:rsid w:val="00493F40"/>
    <w:rsid w:val="004950D9"/>
    <w:rsid w:val="0049562C"/>
    <w:rsid w:val="00496211"/>
    <w:rsid w:val="004969CE"/>
    <w:rsid w:val="00497179"/>
    <w:rsid w:val="004A07B8"/>
    <w:rsid w:val="004A23B7"/>
    <w:rsid w:val="004A254E"/>
    <w:rsid w:val="004A25B2"/>
    <w:rsid w:val="004A361B"/>
    <w:rsid w:val="004A4166"/>
    <w:rsid w:val="004A4959"/>
    <w:rsid w:val="004A5F65"/>
    <w:rsid w:val="004A6843"/>
    <w:rsid w:val="004A6DF7"/>
    <w:rsid w:val="004A7912"/>
    <w:rsid w:val="004B04C9"/>
    <w:rsid w:val="004B0E84"/>
    <w:rsid w:val="004B2BAE"/>
    <w:rsid w:val="004B4E71"/>
    <w:rsid w:val="004B50C8"/>
    <w:rsid w:val="004B51AE"/>
    <w:rsid w:val="004B5CC1"/>
    <w:rsid w:val="004B6D84"/>
    <w:rsid w:val="004B7A58"/>
    <w:rsid w:val="004C059C"/>
    <w:rsid w:val="004C0CB3"/>
    <w:rsid w:val="004C1691"/>
    <w:rsid w:val="004C2E79"/>
    <w:rsid w:val="004C344D"/>
    <w:rsid w:val="004C59B5"/>
    <w:rsid w:val="004C69CF"/>
    <w:rsid w:val="004C6AE6"/>
    <w:rsid w:val="004C75C0"/>
    <w:rsid w:val="004D0C73"/>
    <w:rsid w:val="004D12BF"/>
    <w:rsid w:val="004D1832"/>
    <w:rsid w:val="004D1C51"/>
    <w:rsid w:val="004D371E"/>
    <w:rsid w:val="004D6335"/>
    <w:rsid w:val="004D75CB"/>
    <w:rsid w:val="004E10A2"/>
    <w:rsid w:val="004E126F"/>
    <w:rsid w:val="004E1E12"/>
    <w:rsid w:val="004E3D42"/>
    <w:rsid w:val="004E4098"/>
    <w:rsid w:val="004E45FD"/>
    <w:rsid w:val="004E50FB"/>
    <w:rsid w:val="004E6249"/>
    <w:rsid w:val="004F1956"/>
    <w:rsid w:val="004F203F"/>
    <w:rsid w:val="004F445D"/>
    <w:rsid w:val="0050021B"/>
    <w:rsid w:val="005019D2"/>
    <w:rsid w:val="00503BD2"/>
    <w:rsid w:val="00505866"/>
    <w:rsid w:val="00507983"/>
    <w:rsid w:val="00510AB6"/>
    <w:rsid w:val="005115C6"/>
    <w:rsid w:val="005118A5"/>
    <w:rsid w:val="005118B3"/>
    <w:rsid w:val="005118D2"/>
    <w:rsid w:val="0051263E"/>
    <w:rsid w:val="00512899"/>
    <w:rsid w:val="005167CC"/>
    <w:rsid w:val="00516A43"/>
    <w:rsid w:val="00517B3E"/>
    <w:rsid w:val="00517BA4"/>
    <w:rsid w:val="0052102A"/>
    <w:rsid w:val="00522E5D"/>
    <w:rsid w:val="005232B0"/>
    <w:rsid w:val="0052389E"/>
    <w:rsid w:val="005257DF"/>
    <w:rsid w:val="00525AF1"/>
    <w:rsid w:val="00525F23"/>
    <w:rsid w:val="005272A7"/>
    <w:rsid w:val="0052753B"/>
    <w:rsid w:val="00531665"/>
    <w:rsid w:val="005328CD"/>
    <w:rsid w:val="00532F81"/>
    <w:rsid w:val="00533562"/>
    <w:rsid w:val="00533CF4"/>
    <w:rsid w:val="005342D0"/>
    <w:rsid w:val="00535000"/>
    <w:rsid w:val="005371FB"/>
    <w:rsid w:val="0053725A"/>
    <w:rsid w:val="00537F55"/>
    <w:rsid w:val="00540665"/>
    <w:rsid w:val="00542649"/>
    <w:rsid w:val="0054284A"/>
    <w:rsid w:val="00542F09"/>
    <w:rsid w:val="005456DB"/>
    <w:rsid w:val="00545C9F"/>
    <w:rsid w:val="00546854"/>
    <w:rsid w:val="005468B8"/>
    <w:rsid w:val="0054730D"/>
    <w:rsid w:val="005503D2"/>
    <w:rsid w:val="0055115F"/>
    <w:rsid w:val="00552984"/>
    <w:rsid w:val="00554804"/>
    <w:rsid w:val="00554C15"/>
    <w:rsid w:val="00555D1E"/>
    <w:rsid w:val="0055695E"/>
    <w:rsid w:val="00557685"/>
    <w:rsid w:val="00557A01"/>
    <w:rsid w:val="00560B01"/>
    <w:rsid w:val="00563166"/>
    <w:rsid w:val="00563DF4"/>
    <w:rsid w:val="00564A65"/>
    <w:rsid w:val="005660BF"/>
    <w:rsid w:val="005669EC"/>
    <w:rsid w:val="00570958"/>
    <w:rsid w:val="005724B9"/>
    <w:rsid w:val="00573184"/>
    <w:rsid w:val="00573E9A"/>
    <w:rsid w:val="00575D5F"/>
    <w:rsid w:val="00576A02"/>
    <w:rsid w:val="00576B11"/>
    <w:rsid w:val="00576E3C"/>
    <w:rsid w:val="005803C0"/>
    <w:rsid w:val="00580771"/>
    <w:rsid w:val="00583F47"/>
    <w:rsid w:val="00584ED3"/>
    <w:rsid w:val="00584F36"/>
    <w:rsid w:val="00585086"/>
    <w:rsid w:val="00585A23"/>
    <w:rsid w:val="005868B1"/>
    <w:rsid w:val="00587DF6"/>
    <w:rsid w:val="00587E99"/>
    <w:rsid w:val="0059001E"/>
    <w:rsid w:val="0059140C"/>
    <w:rsid w:val="005926A2"/>
    <w:rsid w:val="00592F24"/>
    <w:rsid w:val="005949A6"/>
    <w:rsid w:val="00594B36"/>
    <w:rsid w:val="00594D11"/>
    <w:rsid w:val="00595019"/>
    <w:rsid w:val="00595906"/>
    <w:rsid w:val="005A0292"/>
    <w:rsid w:val="005A0BD1"/>
    <w:rsid w:val="005A23E2"/>
    <w:rsid w:val="005A26A1"/>
    <w:rsid w:val="005A2FA2"/>
    <w:rsid w:val="005A3063"/>
    <w:rsid w:val="005A30EC"/>
    <w:rsid w:val="005A31D2"/>
    <w:rsid w:val="005A4053"/>
    <w:rsid w:val="005A47D6"/>
    <w:rsid w:val="005A49B6"/>
    <w:rsid w:val="005A4CAB"/>
    <w:rsid w:val="005A7842"/>
    <w:rsid w:val="005B04A0"/>
    <w:rsid w:val="005B30FC"/>
    <w:rsid w:val="005B3435"/>
    <w:rsid w:val="005B4551"/>
    <w:rsid w:val="005B460F"/>
    <w:rsid w:val="005B4B6C"/>
    <w:rsid w:val="005B4D66"/>
    <w:rsid w:val="005B52A1"/>
    <w:rsid w:val="005B549E"/>
    <w:rsid w:val="005B5792"/>
    <w:rsid w:val="005B6BF7"/>
    <w:rsid w:val="005B6D70"/>
    <w:rsid w:val="005B7E7F"/>
    <w:rsid w:val="005C032D"/>
    <w:rsid w:val="005C0435"/>
    <w:rsid w:val="005C0973"/>
    <w:rsid w:val="005C0AA8"/>
    <w:rsid w:val="005C0E46"/>
    <w:rsid w:val="005C2161"/>
    <w:rsid w:val="005C28C3"/>
    <w:rsid w:val="005C2E5E"/>
    <w:rsid w:val="005C3B25"/>
    <w:rsid w:val="005C3CEC"/>
    <w:rsid w:val="005C3CF6"/>
    <w:rsid w:val="005C4C1A"/>
    <w:rsid w:val="005C6313"/>
    <w:rsid w:val="005C6A08"/>
    <w:rsid w:val="005C70A3"/>
    <w:rsid w:val="005C755B"/>
    <w:rsid w:val="005D0148"/>
    <w:rsid w:val="005D2CB0"/>
    <w:rsid w:val="005D2F79"/>
    <w:rsid w:val="005D4939"/>
    <w:rsid w:val="005D60EF"/>
    <w:rsid w:val="005D61B9"/>
    <w:rsid w:val="005D6664"/>
    <w:rsid w:val="005D6E6E"/>
    <w:rsid w:val="005D71A6"/>
    <w:rsid w:val="005D7D9D"/>
    <w:rsid w:val="005E0012"/>
    <w:rsid w:val="005E006C"/>
    <w:rsid w:val="005E02C0"/>
    <w:rsid w:val="005E1BB8"/>
    <w:rsid w:val="005E1E84"/>
    <w:rsid w:val="005E2A26"/>
    <w:rsid w:val="005E3748"/>
    <w:rsid w:val="005E3D40"/>
    <w:rsid w:val="005E4011"/>
    <w:rsid w:val="005E4655"/>
    <w:rsid w:val="005E4EFC"/>
    <w:rsid w:val="005E56C0"/>
    <w:rsid w:val="005E5A4D"/>
    <w:rsid w:val="005E5FD1"/>
    <w:rsid w:val="005E603D"/>
    <w:rsid w:val="005E6FE7"/>
    <w:rsid w:val="005E7FB2"/>
    <w:rsid w:val="005F13E2"/>
    <w:rsid w:val="005F4595"/>
    <w:rsid w:val="005F5161"/>
    <w:rsid w:val="005F686B"/>
    <w:rsid w:val="005F758E"/>
    <w:rsid w:val="00600DBB"/>
    <w:rsid w:val="00600F3E"/>
    <w:rsid w:val="006013CF"/>
    <w:rsid w:val="00601B9E"/>
    <w:rsid w:val="00601C09"/>
    <w:rsid w:val="006031C4"/>
    <w:rsid w:val="006059B9"/>
    <w:rsid w:val="00605B85"/>
    <w:rsid w:val="00605DCF"/>
    <w:rsid w:val="0060711E"/>
    <w:rsid w:val="00607D52"/>
    <w:rsid w:val="0061264D"/>
    <w:rsid w:val="00612A28"/>
    <w:rsid w:val="006130AF"/>
    <w:rsid w:val="00616267"/>
    <w:rsid w:val="006167A2"/>
    <w:rsid w:val="006200EA"/>
    <w:rsid w:val="006214DF"/>
    <w:rsid w:val="00621AFB"/>
    <w:rsid w:val="00622987"/>
    <w:rsid w:val="0062444F"/>
    <w:rsid w:val="00624ECB"/>
    <w:rsid w:val="00625E13"/>
    <w:rsid w:val="006327AE"/>
    <w:rsid w:val="006359D9"/>
    <w:rsid w:val="006368B6"/>
    <w:rsid w:val="00636CB0"/>
    <w:rsid w:val="00637934"/>
    <w:rsid w:val="006403DB"/>
    <w:rsid w:val="00640A7D"/>
    <w:rsid w:val="00640AEC"/>
    <w:rsid w:val="006416EF"/>
    <w:rsid w:val="0064290E"/>
    <w:rsid w:val="00642B56"/>
    <w:rsid w:val="0064584C"/>
    <w:rsid w:val="00645A2E"/>
    <w:rsid w:val="00645F56"/>
    <w:rsid w:val="0064670E"/>
    <w:rsid w:val="00646CF8"/>
    <w:rsid w:val="00647210"/>
    <w:rsid w:val="00647624"/>
    <w:rsid w:val="00650072"/>
    <w:rsid w:val="00651073"/>
    <w:rsid w:val="00651732"/>
    <w:rsid w:val="006519F3"/>
    <w:rsid w:val="006523EC"/>
    <w:rsid w:val="00652F33"/>
    <w:rsid w:val="00653231"/>
    <w:rsid w:val="006534CE"/>
    <w:rsid w:val="00653AA8"/>
    <w:rsid w:val="00653DB8"/>
    <w:rsid w:val="00653F02"/>
    <w:rsid w:val="00654A98"/>
    <w:rsid w:val="0065678F"/>
    <w:rsid w:val="0065744C"/>
    <w:rsid w:val="0066042C"/>
    <w:rsid w:val="00660809"/>
    <w:rsid w:val="0066092D"/>
    <w:rsid w:val="00660F14"/>
    <w:rsid w:val="006610D0"/>
    <w:rsid w:val="00661C44"/>
    <w:rsid w:val="00662F4F"/>
    <w:rsid w:val="00665274"/>
    <w:rsid w:val="00666147"/>
    <w:rsid w:val="00666CBF"/>
    <w:rsid w:val="00666FD6"/>
    <w:rsid w:val="00667A22"/>
    <w:rsid w:val="00670A51"/>
    <w:rsid w:val="00670C69"/>
    <w:rsid w:val="00671977"/>
    <w:rsid w:val="00672FB3"/>
    <w:rsid w:val="00674150"/>
    <w:rsid w:val="006746E8"/>
    <w:rsid w:val="00675116"/>
    <w:rsid w:val="006753C0"/>
    <w:rsid w:val="00675AF2"/>
    <w:rsid w:val="00676CD1"/>
    <w:rsid w:val="00677114"/>
    <w:rsid w:val="00677290"/>
    <w:rsid w:val="006779C7"/>
    <w:rsid w:val="00680149"/>
    <w:rsid w:val="00680C60"/>
    <w:rsid w:val="00681432"/>
    <w:rsid w:val="00681866"/>
    <w:rsid w:val="00681923"/>
    <w:rsid w:val="00682758"/>
    <w:rsid w:val="00682B8A"/>
    <w:rsid w:val="00684112"/>
    <w:rsid w:val="00685A9E"/>
    <w:rsid w:val="00692C2E"/>
    <w:rsid w:val="0069421B"/>
    <w:rsid w:val="00697433"/>
    <w:rsid w:val="006A00C1"/>
    <w:rsid w:val="006A0A5A"/>
    <w:rsid w:val="006A0F6B"/>
    <w:rsid w:val="006A183C"/>
    <w:rsid w:val="006A218E"/>
    <w:rsid w:val="006A2554"/>
    <w:rsid w:val="006A3916"/>
    <w:rsid w:val="006A399A"/>
    <w:rsid w:val="006A3B9D"/>
    <w:rsid w:val="006A3C4F"/>
    <w:rsid w:val="006A4456"/>
    <w:rsid w:val="006A5F82"/>
    <w:rsid w:val="006A6B6D"/>
    <w:rsid w:val="006A6F2C"/>
    <w:rsid w:val="006A7960"/>
    <w:rsid w:val="006A7BCD"/>
    <w:rsid w:val="006A7C03"/>
    <w:rsid w:val="006B007E"/>
    <w:rsid w:val="006B0315"/>
    <w:rsid w:val="006B0322"/>
    <w:rsid w:val="006B0EC3"/>
    <w:rsid w:val="006B1009"/>
    <w:rsid w:val="006B1835"/>
    <w:rsid w:val="006B2C46"/>
    <w:rsid w:val="006B2F12"/>
    <w:rsid w:val="006B301B"/>
    <w:rsid w:val="006B3841"/>
    <w:rsid w:val="006B41E7"/>
    <w:rsid w:val="006B4247"/>
    <w:rsid w:val="006B4EA5"/>
    <w:rsid w:val="006B5182"/>
    <w:rsid w:val="006B582A"/>
    <w:rsid w:val="006B5F17"/>
    <w:rsid w:val="006B7968"/>
    <w:rsid w:val="006C2455"/>
    <w:rsid w:val="006C2B1F"/>
    <w:rsid w:val="006C4E9D"/>
    <w:rsid w:val="006C5319"/>
    <w:rsid w:val="006C5E97"/>
    <w:rsid w:val="006C7E2C"/>
    <w:rsid w:val="006D0639"/>
    <w:rsid w:val="006D07BA"/>
    <w:rsid w:val="006D0A2A"/>
    <w:rsid w:val="006D0B7B"/>
    <w:rsid w:val="006D2608"/>
    <w:rsid w:val="006D2834"/>
    <w:rsid w:val="006D34E9"/>
    <w:rsid w:val="006D40F4"/>
    <w:rsid w:val="006D494F"/>
    <w:rsid w:val="006D5FAE"/>
    <w:rsid w:val="006D7567"/>
    <w:rsid w:val="006D7BBE"/>
    <w:rsid w:val="006D7F54"/>
    <w:rsid w:val="006E0468"/>
    <w:rsid w:val="006E1D18"/>
    <w:rsid w:val="006E24E5"/>
    <w:rsid w:val="006E2FED"/>
    <w:rsid w:val="006E3414"/>
    <w:rsid w:val="006E4839"/>
    <w:rsid w:val="006E4E32"/>
    <w:rsid w:val="006E5440"/>
    <w:rsid w:val="006E591A"/>
    <w:rsid w:val="006E60EC"/>
    <w:rsid w:val="006E7438"/>
    <w:rsid w:val="006F0992"/>
    <w:rsid w:val="006F1AD1"/>
    <w:rsid w:val="006F1E1C"/>
    <w:rsid w:val="006F2F6D"/>
    <w:rsid w:val="006F418B"/>
    <w:rsid w:val="006F6506"/>
    <w:rsid w:val="006F715D"/>
    <w:rsid w:val="006F7752"/>
    <w:rsid w:val="006F7AA3"/>
    <w:rsid w:val="00701841"/>
    <w:rsid w:val="00702076"/>
    <w:rsid w:val="00703F24"/>
    <w:rsid w:val="007048B5"/>
    <w:rsid w:val="00704BAA"/>
    <w:rsid w:val="007056A9"/>
    <w:rsid w:val="007059C4"/>
    <w:rsid w:val="00706E85"/>
    <w:rsid w:val="007072FB"/>
    <w:rsid w:val="00707432"/>
    <w:rsid w:val="007078EB"/>
    <w:rsid w:val="0071054B"/>
    <w:rsid w:val="00710725"/>
    <w:rsid w:val="0071150A"/>
    <w:rsid w:val="00711DA8"/>
    <w:rsid w:val="00712109"/>
    <w:rsid w:val="00712E3C"/>
    <w:rsid w:val="007137F7"/>
    <w:rsid w:val="00714CD5"/>
    <w:rsid w:val="00715FF3"/>
    <w:rsid w:val="007175CE"/>
    <w:rsid w:val="00717757"/>
    <w:rsid w:val="00721CDC"/>
    <w:rsid w:val="00722A9B"/>
    <w:rsid w:val="00723730"/>
    <w:rsid w:val="00724C5C"/>
    <w:rsid w:val="00725691"/>
    <w:rsid w:val="00725717"/>
    <w:rsid w:val="00726E81"/>
    <w:rsid w:val="00727993"/>
    <w:rsid w:val="00727DD4"/>
    <w:rsid w:val="00730046"/>
    <w:rsid w:val="00730962"/>
    <w:rsid w:val="00731FA8"/>
    <w:rsid w:val="007326B1"/>
    <w:rsid w:val="0073299F"/>
    <w:rsid w:val="00733214"/>
    <w:rsid w:val="00733503"/>
    <w:rsid w:val="0073365B"/>
    <w:rsid w:val="00733C7D"/>
    <w:rsid w:val="007355E9"/>
    <w:rsid w:val="007359D6"/>
    <w:rsid w:val="007360CA"/>
    <w:rsid w:val="00736487"/>
    <w:rsid w:val="00736B45"/>
    <w:rsid w:val="007378FC"/>
    <w:rsid w:val="00740C9A"/>
    <w:rsid w:val="00744C2E"/>
    <w:rsid w:val="007450D8"/>
    <w:rsid w:val="00746996"/>
    <w:rsid w:val="00747BC8"/>
    <w:rsid w:val="00747EDA"/>
    <w:rsid w:val="007502E9"/>
    <w:rsid w:val="00751B62"/>
    <w:rsid w:val="00751C1B"/>
    <w:rsid w:val="007522E0"/>
    <w:rsid w:val="007526CC"/>
    <w:rsid w:val="007548F8"/>
    <w:rsid w:val="00754CB9"/>
    <w:rsid w:val="00754E8C"/>
    <w:rsid w:val="007550FF"/>
    <w:rsid w:val="00756A7F"/>
    <w:rsid w:val="00761BE0"/>
    <w:rsid w:val="00763450"/>
    <w:rsid w:val="0076366C"/>
    <w:rsid w:val="007650E7"/>
    <w:rsid w:val="00765605"/>
    <w:rsid w:val="00765941"/>
    <w:rsid w:val="00766BBA"/>
    <w:rsid w:val="00767471"/>
    <w:rsid w:val="00767D9C"/>
    <w:rsid w:val="00770BA5"/>
    <w:rsid w:val="00770E63"/>
    <w:rsid w:val="00771919"/>
    <w:rsid w:val="00771B01"/>
    <w:rsid w:val="00771B98"/>
    <w:rsid w:val="00773C39"/>
    <w:rsid w:val="00773D86"/>
    <w:rsid w:val="007743B2"/>
    <w:rsid w:val="00774FF6"/>
    <w:rsid w:val="0077513C"/>
    <w:rsid w:val="007751F8"/>
    <w:rsid w:val="00775C8F"/>
    <w:rsid w:val="00776CE2"/>
    <w:rsid w:val="00780155"/>
    <w:rsid w:val="0078107A"/>
    <w:rsid w:val="00784835"/>
    <w:rsid w:val="007849CF"/>
    <w:rsid w:val="00784A74"/>
    <w:rsid w:val="00786110"/>
    <w:rsid w:val="00786330"/>
    <w:rsid w:val="00786954"/>
    <w:rsid w:val="00786B4D"/>
    <w:rsid w:val="00787DB8"/>
    <w:rsid w:val="007903C7"/>
    <w:rsid w:val="00790455"/>
    <w:rsid w:val="00791E5C"/>
    <w:rsid w:val="00792E36"/>
    <w:rsid w:val="00794848"/>
    <w:rsid w:val="00795105"/>
    <w:rsid w:val="00795292"/>
    <w:rsid w:val="00795A0F"/>
    <w:rsid w:val="00796977"/>
    <w:rsid w:val="00796F39"/>
    <w:rsid w:val="007970AC"/>
    <w:rsid w:val="007A0E9C"/>
    <w:rsid w:val="007A1076"/>
    <w:rsid w:val="007A2914"/>
    <w:rsid w:val="007A3192"/>
    <w:rsid w:val="007A389E"/>
    <w:rsid w:val="007A4776"/>
    <w:rsid w:val="007A5199"/>
    <w:rsid w:val="007A7BA9"/>
    <w:rsid w:val="007B1351"/>
    <w:rsid w:val="007B2808"/>
    <w:rsid w:val="007B30A5"/>
    <w:rsid w:val="007B3830"/>
    <w:rsid w:val="007B3A85"/>
    <w:rsid w:val="007B3F24"/>
    <w:rsid w:val="007B4655"/>
    <w:rsid w:val="007B4B16"/>
    <w:rsid w:val="007B4C84"/>
    <w:rsid w:val="007B54CA"/>
    <w:rsid w:val="007B5AC3"/>
    <w:rsid w:val="007B6710"/>
    <w:rsid w:val="007B6AED"/>
    <w:rsid w:val="007C0221"/>
    <w:rsid w:val="007C02B5"/>
    <w:rsid w:val="007C0395"/>
    <w:rsid w:val="007C0E07"/>
    <w:rsid w:val="007C18BA"/>
    <w:rsid w:val="007C23F6"/>
    <w:rsid w:val="007C25A4"/>
    <w:rsid w:val="007C295F"/>
    <w:rsid w:val="007C3FFA"/>
    <w:rsid w:val="007C5E48"/>
    <w:rsid w:val="007C6614"/>
    <w:rsid w:val="007C6C0D"/>
    <w:rsid w:val="007C7ADD"/>
    <w:rsid w:val="007D1898"/>
    <w:rsid w:val="007D1FD1"/>
    <w:rsid w:val="007D2120"/>
    <w:rsid w:val="007D4A9D"/>
    <w:rsid w:val="007D5513"/>
    <w:rsid w:val="007D5D2D"/>
    <w:rsid w:val="007D7B69"/>
    <w:rsid w:val="007E1432"/>
    <w:rsid w:val="007E36B5"/>
    <w:rsid w:val="007E4DB9"/>
    <w:rsid w:val="007E51CA"/>
    <w:rsid w:val="007E58E4"/>
    <w:rsid w:val="007E7148"/>
    <w:rsid w:val="007F0BA3"/>
    <w:rsid w:val="007F14CE"/>
    <w:rsid w:val="007F33D8"/>
    <w:rsid w:val="007F37C0"/>
    <w:rsid w:val="007F3FB2"/>
    <w:rsid w:val="007F456C"/>
    <w:rsid w:val="007F4B7E"/>
    <w:rsid w:val="007F4F2A"/>
    <w:rsid w:val="007F5717"/>
    <w:rsid w:val="007F7587"/>
    <w:rsid w:val="007F7FEB"/>
    <w:rsid w:val="00800BBF"/>
    <w:rsid w:val="00801101"/>
    <w:rsid w:val="00801F80"/>
    <w:rsid w:val="008020B6"/>
    <w:rsid w:val="00802DC7"/>
    <w:rsid w:val="00803E2A"/>
    <w:rsid w:val="008056F3"/>
    <w:rsid w:val="00805A88"/>
    <w:rsid w:val="00806293"/>
    <w:rsid w:val="008074A4"/>
    <w:rsid w:val="00807575"/>
    <w:rsid w:val="00807E5C"/>
    <w:rsid w:val="008104D2"/>
    <w:rsid w:val="008119D8"/>
    <w:rsid w:val="0081203A"/>
    <w:rsid w:val="008132A3"/>
    <w:rsid w:val="00815F47"/>
    <w:rsid w:val="008160ED"/>
    <w:rsid w:val="00816AAE"/>
    <w:rsid w:val="00816D50"/>
    <w:rsid w:val="00817298"/>
    <w:rsid w:val="00817BDA"/>
    <w:rsid w:val="008202AD"/>
    <w:rsid w:val="008207D0"/>
    <w:rsid w:val="00820D42"/>
    <w:rsid w:val="0082117D"/>
    <w:rsid w:val="00821227"/>
    <w:rsid w:val="00821913"/>
    <w:rsid w:val="00821B67"/>
    <w:rsid w:val="008220AB"/>
    <w:rsid w:val="00822136"/>
    <w:rsid w:val="00822DD9"/>
    <w:rsid w:val="00823092"/>
    <w:rsid w:val="00823D6B"/>
    <w:rsid w:val="00824432"/>
    <w:rsid w:val="00824786"/>
    <w:rsid w:val="00824DA7"/>
    <w:rsid w:val="00825895"/>
    <w:rsid w:val="008278B2"/>
    <w:rsid w:val="00830506"/>
    <w:rsid w:val="00830728"/>
    <w:rsid w:val="00830C53"/>
    <w:rsid w:val="008312BE"/>
    <w:rsid w:val="008313ED"/>
    <w:rsid w:val="0083140D"/>
    <w:rsid w:val="008315AD"/>
    <w:rsid w:val="00831763"/>
    <w:rsid w:val="00831D6C"/>
    <w:rsid w:val="00832998"/>
    <w:rsid w:val="008332FF"/>
    <w:rsid w:val="0083369D"/>
    <w:rsid w:val="0083465A"/>
    <w:rsid w:val="0083514C"/>
    <w:rsid w:val="00835251"/>
    <w:rsid w:val="0083561A"/>
    <w:rsid w:val="00837590"/>
    <w:rsid w:val="00840250"/>
    <w:rsid w:val="00843A7F"/>
    <w:rsid w:val="00843ACF"/>
    <w:rsid w:val="00844629"/>
    <w:rsid w:val="008447FE"/>
    <w:rsid w:val="0084512F"/>
    <w:rsid w:val="0084544B"/>
    <w:rsid w:val="00847181"/>
    <w:rsid w:val="00847CCB"/>
    <w:rsid w:val="008501AC"/>
    <w:rsid w:val="00852C7C"/>
    <w:rsid w:val="00853CD4"/>
    <w:rsid w:val="00854F24"/>
    <w:rsid w:val="008556BB"/>
    <w:rsid w:val="008556F1"/>
    <w:rsid w:val="008558A1"/>
    <w:rsid w:val="008558AE"/>
    <w:rsid w:val="00856A18"/>
    <w:rsid w:val="00857ACC"/>
    <w:rsid w:val="00860C8B"/>
    <w:rsid w:val="008610E3"/>
    <w:rsid w:val="00861492"/>
    <w:rsid w:val="00862484"/>
    <w:rsid w:val="00862F8B"/>
    <w:rsid w:val="008640E8"/>
    <w:rsid w:val="00865F3F"/>
    <w:rsid w:val="008664FB"/>
    <w:rsid w:val="008672F5"/>
    <w:rsid w:val="00870177"/>
    <w:rsid w:val="00870388"/>
    <w:rsid w:val="008713ED"/>
    <w:rsid w:val="00871C16"/>
    <w:rsid w:val="00871CCC"/>
    <w:rsid w:val="00872C0B"/>
    <w:rsid w:val="00872EF6"/>
    <w:rsid w:val="00872F6D"/>
    <w:rsid w:val="00873082"/>
    <w:rsid w:val="00876F45"/>
    <w:rsid w:val="00880E31"/>
    <w:rsid w:val="00881099"/>
    <w:rsid w:val="008814C8"/>
    <w:rsid w:val="00881907"/>
    <w:rsid w:val="00883094"/>
    <w:rsid w:val="00884D6D"/>
    <w:rsid w:val="00884EE3"/>
    <w:rsid w:val="00885081"/>
    <w:rsid w:val="00885A16"/>
    <w:rsid w:val="008864E8"/>
    <w:rsid w:val="008869D9"/>
    <w:rsid w:val="00887A67"/>
    <w:rsid w:val="00891903"/>
    <w:rsid w:val="00891C27"/>
    <w:rsid w:val="008923C6"/>
    <w:rsid w:val="00892D13"/>
    <w:rsid w:val="008954F3"/>
    <w:rsid w:val="00895E18"/>
    <w:rsid w:val="00895EBE"/>
    <w:rsid w:val="008974EE"/>
    <w:rsid w:val="00897700"/>
    <w:rsid w:val="00897ABA"/>
    <w:rsid w:val="008A0662"/>
    <w:rsid w:val="008A2073"/>
    <w:rsid w:val="008A2822"/>
    <w:rsid w:val="008A2FE8"/>
    <w:rsid w:val="008A329F"/>
    <w:rsid w:val="008A3750"/>
    <w:rsid w:val="008A4526"/>
    <w:rsid w:val="008A4C9C"/>
    <w:rsid w:val="008A5B93"/>
    <w:rsid w:val="008A5CDB"/>
    <w:rsid w:val="008A5DBD"/>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5F5"/>
    <w:rsid w:val="008B76B6"/>
    <w:rsid w:val="008B776F"/>
    <w:rsid w:val="008C00C7"/>
    <w:rsid w:val="008C29CE"/>
    <w:rsid w:val="008C2E66"/>
    <w:rsid w:val="008C479B"/>
    <w:rsid w:val="008C4A8C"/>
    <w:rsid w:val="008C6449"/>
    <w:rsid w:val="008C7811"/>
    <w:rsid w:val="008C7D82"/>
    <w:rsid w:val="008D0340"/>
    <w:rsid w:val="008D05B3"/>
    <w:rsid w:val="008D19C7"/>
    <w:rsid w:val="008D1EA5"/>
    <w:rsid w:val="008D22C1"/>
    <w:rsid w:val="008D256B"/>
    <w:rsid w:val="008D2664"/>
    <w:rsid w:val="008D2ECD"/>
    <w:rsid w:val="008D3AD8"/>
    <w:rsid w:val="008D3CA7"/>
    <w:rsid w:val="008D4654"/>
    <w:rsid w:val="008D486D"/>
    <w:rsid w:val="008D569F"/>
    <w:rsid w:val="008D7526"/>
    <w:rsid w:val="008D7B9C"/>
    <w:rsid w:val="008E3CE2"/>
    <w:rsid w:val="008E41AB"/>
    <w:rsid w:val="008E5443"/>
    <w:rsid w:val="008E62C2"/>
    <w:rsid w:val="008E6462"/>
    <w:rsid w:val="008E64AE"/>
    <w:rsid w:val="008E6E5E"/>
    <w:rsid w:val="008F065B"/>
    <w:rsid w:val="008F0DE9"/>
    <w:rsid w:val="008F1108"/>
    <w:rsid w:val="008F1B0A"/>
    <w:rsid w:val="008F1CC5"/>
    <w:rsid w:val="008F2491"/>
    <w:rsid w:val="008F31FD"/>
    <w:rsid w:val="008F3B70"/>
    <w:rsid w:val="008F421F"/>
    <w:rsid w:val="008F4297"/>
    <w:rsid w:val="008F4AE2"/>
    <w:rsid w:val="008F762A"/>
    <w:rsid w:val="009003B1"/>
    <w:rsid w:val="00900C2A"/>
    <w:rsid w:val="0090156C"/>
    <w:rsid w:val="0090282F"/>
    <w:rsid w:val="0090344F"/>
    <w:rsid w:val="0090361B"/>
    <w:rsid w:val="00903CA0"/>
    <w:rsid w:val="00903E65"/>
    <w:rsid w:val="00904818"/>
    <w:rsid w:val="00906C0A"/>
    <w:rsid w:val="00907B7F"/>
    <w:rsid w:val="00911AD8"/>
    <w:rsid w:val="00911DE0"/>
    <w:rsid w:val="009122C9"/>
    <w:rsid w:val="0091378B"/>
    <w:rsid w:val="009138D4"/>
    <w:rsid w:val="00913FC3"/>
    <w:rsid w:val="00914224"/>
    <w:rsid w:val="009147B3"/>
    <w:rsid w:val="00914FAA"/>
    <w:rsid w:val="00915E8E"/>
    <w:rsid w:val="00915E9D"/>
    <w:rsid w:val="00917954"/>
    <w:rsid w:val="00917C61"/>
    <w:rsid w:val="00920074"/>
    <w:rsid w:val="0092048B"/>
    <w:rsid w:val="00920D38"/>
    <w:rsid w:val="00921206"/>
    <w:rsid w:val="00922088"/>
    <w:rsid w:val="0092297C"/>
    <w:rsid w:val="009229BE"/>
    <w:rsid w:val="00922CF1"/>
    <w:rsid w:val="00924952"/>
    <w:rsid w:val="00924D49"/>
    <w:rsid w:val="0092533E"/>
    <w:rsid w:val="009256B5"/>
    <w:rsid w:val="00926AF3"/>
    <w:rsid w:val="0093130E"/>
    <w:rsid w:val="0093212A"/>
    <w:rsid w:val="0093292A"/>
    <w:rsid w:val="00934070"/>
    <w:rsid w:val="00934C98"/>
    <w:rsid w:val="0093581A"/>
    <w:rsid w:val="009360C9"/>
    <w:rsid w:val="00937735"/>
    <w:rsid w:val="00937ED3"/>
    <w:rsid w:val="00940807"/>
    <w:rsid w:val="00940CB8"/>
    <w:rsid w:val="00941EAB"/>
    <w:rsid w:val="0094237A"/>
    <w:rsid w:val="0094280A"/>
    <w:rsid w:val="00942E0D"/>
    <w:rsid w:val="009444BA"/>
    <w:rsid w:val="00944633"/>
    <w:rsid w:val="009458FF"/>
    <w:rsid w:val="00946A28"/>
    <w:rsid w:val="00946D4B"/>
    <w:rsid w:val="00950780"/>
    <w:rsid w:val="00951091"/>
    <w:rsid w:val="00951918"/>
    <w:rsid w:val="0095288B"/>
    <w:rsid w:val="0095399D"/>
    <w:rsid w:val="00953E23"/>
    <w:rsid w:val="009545ED"/>
    <w:rsid w:val="0095576B"/>
    <w:rsid w:val="00956105"/>
    <w:rsid w:val="00956172"/>
    <w:rsid w:val="00956902"/>
    <w:rsid w:val="00960402"/>
    <w:rsid w:val="00960481"/>
    <w:rsid w:val="0096153E"/>
    <w:rsid w:val="009621F8"/>
    <w:rsid w:val="009637FB"/>
    <w:rsid w:val="009639D0"/>
    <w:rsid w:val="00964CBE"/>
    <w:rsid w:val="00964E15"/>
    <w:rsid w:val="00965675"/>
    <w:rsid w:val="00966376"/>
    <w:rsid w:val="00966896"/>
    <w:rsid w:val="00966905"/>
    <w:rsid w:val="00966953"/>
    <w:rsid w:val="009671C4"/>
    <w:rsid w:val="0096747B"/>
    <w:rsid w:val="0096787C"/>
    <w:rsid w:val="00967E5A"/>
    <w:rsid w:val="00967EBD"/>
    <w:rsid w:val="00970018"/>
    <w:rsid w:val="0097071A"/>
    <w:rsid w:val="00970CC1"/>
    <w:rsid w:val="00971B2C"/>
    <w:rsid w:val="00971E6F"/>
    <w:rsid w:val="0097265A"/>
    <w:rsid w:val="009727D0"/>
    <w:rsid w:val="009727E3"/>
    <w:rsid w:val="00972B56"/>
    <w:rsid w:val="00973209"/>
    <w:rsid w:val="00973ADF"/>
    <w:rsid w:val="00973CD7"/>
    <w:rsid w:val="00974999"/>
    <w:rsid w:val="009749B0"/>
    <w:rsid w:val="00974B83"/>
    <w:rsid w:val="00974DDD"/>
    <w:rsid w:val="0097730B"/>
    <w:rsid w:val="00977FF3"/>
    <w:rsid w:val="00980249"/>
    <w:rsid w:val="009802DE"/>
    <w:rsid w:val="00980392"/>
    <w:rsid w:val="00981ADE"/>
    <w:rsid w:val="00982516"/>
    <w:rsid w:val="00982A33"/>
    <w:rsid w:val="00982C19"/>
    <w:rsid w:val="00983602"/>
    <w:rsid w:val="009839CE"/>
    <w:rsid w:val="009852FE"/>
    <w:rsid w:val="00985BAE"/>
    <w:rsid w:val="00985F62"/>
    <w:rsid w:val="009860C7"/>
    <w:rsid w:val="00986825"/>
    <w:rsid w:val="00986D73"/>
    <w:rsid w:val="00990ADB"/>
    <w:rsid w:val="00990D39"/>
    <w:rsid w:val="009927DB"/>
    <w:rsid w:val="0099332E"/>
    <w:rsid w:val="00994AC9"/>
    <w:rsid w:val="00994AF2"/>
    <w:rsid w:val="0099559D"/>
    <w:rsid w:val="00995DA3"/>
    <w:rsid w:val="00995F7D"/>
    <w:rsid w:val="0099718E"/>
    <w:rsid w:val="00997B58"/>
    <w:rsid w:val="009A0274"/>
    <w:rsid w:val="009A07CA"/>
    <w:rsid w:val="009A1750"/>
    <w:rsid w:val="009A3FAF"/>
    <w:rsid w:val="009A42C6"/>
    <w:rsid w:val="009A45F3"/>
    <w:rsid w:val="009A4AE8"/>
    <w:rsid w:val="009A5870"/>
    <w:rsid w:val="009A6DA2"/>
    <w:rsid w:val="009A7D92"/>
    <w:rsid w:val="009A7F31"/>
    <w:rsid w:val="009B00B2"/>
    <w:rsid w:val="009B3150"/>
    <w:rsid w:val="009B3B8E"/>
    <w:rsid w:val="009B556D"/>
    <w:rsid w:val="009B58B9"/>
    <w:rsid w:val="009B5984"/>
    <w:rsid w:val="009B5BDE"/>
    <w:rsid w:val="009C09F1"/>
    <w:rsid w:val="009C1258"/>
    <w:rsid w:val="009C129C"/>
    <w:rsid w:val="009C1397"/>
    <w:rsid w:val="009C34A1"/>
    <w:rsid w:val="009C3670"/>
    <w:rsid w:val="009C474D"/>
    <w:rsid w:val="009C4C8B"/>
    <w:rsid w:val="009C540F"/>
    <w:rsid w:val="009C5AE0"/>
    <w:rsid w:val="009C60EE"/>
    <w:rsid w:val="009C7416"/>
    <w:rsid w:val="009C7BD9"/>
    <w:rsid w:val="009C7E2F"/>
    <w:rsid w:val="009D008F"/>
    <w:rsid w:val="009D0800"/>
    <w:rsid w:val="009D4553"/>
    <w:rsid w:val="009D46F8"/>
    <w:rsid w:val="009D52ED"/>
    <w:rsid w:val="009D5D27"/>
    <w:rsid w:val="009D68EB"/>
    <w:rsid w:val="009D7DAF"/>
    <w:rsid w:val="009E1227"/>
    <w:rsid w:val="009E14A3"/>
    <w:rsid w:val="009E1EDF"/>
    <w:rsid w:val="009E3539"/>
    <w:rsid w:val="009E5EBA"/>
    <w:rsid w:val="009E6D15"/>
    <w:rsid w:val="009F013A"/>
    <w:rsid w:val="009F0783"/>
    <w:rsid w:val="009F1BC7"/>
    <w:rsid w:val="009F20B8"/>
    <w:rsid w:val="009F2A69"/>
    <w:rsid w:val="009F4024"/>
    <w:rsid w:val="009F51E9"/>
    <w:rsid w:val="009F55FC"/>
    <w:rsid w:val="009F67FC"/>
    <w:rsid w:val="009F76B3"/>
    <w:rsid w:val="00A01497"/>
    <w:rsid w:val="00A01572"/>
    <w:rsid w:val="00A01635"/>
    <w:rsid w:val="00A0194B"/>
    <w:rsid w:val="00A01C0C"/>
    <w:rsid w:val="00A02235"/>
    <w:rsid w:val="00A02242"/>
    <w:rsid w:val="00A03078"/>
    <w:rsid w:val="00A04220"/>
    <w:rsid w:val="00A04776"/>
    <w:rsid w:val="00A078B1"/>
    <w:rsid w:val="00A07C46"/>
    <w:rsid w:val="00A10B6E"/>
    <w:rsid w:val="00A127A0"/>
    <w:rsid w:val="00A12F4A"/>
    <w:rsid w:val="00A14635"/>
    <w:rsid w:val="00A149C1"/>
    <w:rsid w:val="00A14A33"/>
    <w:rsid w:val="00A155C4"/>
    <w:rsid w:val="00A1578F"/>
    <w:rsid w:val="00A15EA0"/>
    <w:rsid w:val="00A16713"/>
    <w:rsid w:val="00A2061E"/>
    <w:rsid w:val="00A2145C"/>
    <w:rsid w:val="00A220C1"/>
    <w:rsid w:val="00A23FFA"/>
    <w:rsid w:val="00A2471B"/>
    <w:rsid w:val="00A25E7D"/>
    <w:rsid w:val="00A25F8C"/>
    <w:rsid w:val="00A262ED"/>
    <w:rsid w:val="00A27D70"/>
    <w:rsid w:val="00A27E4B"/>
    <w:rsid w:val="00A30B97"/>
    <w:rsid w:val="00A3266D"/>
    <w:rsid w:val="00A32711"/>
    <w:rsid w:val="00A32784"/>
    <w:rsid w:val="00A3290F"/>
    <w:rsid w:val="00A35946"/>
    <w:rsid w:val="00A36505"/>
    <w:rsid w:val="00A37821"/>
    <w:rsid w:val="00A37F42"/>
    <w:rsid w:val="00A41549"/>
    <w:rsid w:val="00A41567"/>
    <w:rsid w:val="00A41B89"/>
    <w:rsid w:val="00A42B0C"/>
    <w:rsid w:val="00A43938"/>
    <w:rsid w:val="00A454F1"/>
    <w:rsid w:val="00A45622"/>
    <w:rsid w:val="00A47E3A"/>
    <w:rsid w:val="00A500C0"/>
    <w:rsid w:val="00A505ED"/>
    <w:rsid w:val="00A514B2"/>
    <w:rsid w:val="00A527BF"/>
    <w:rsid w:val="00A52831"/>
    <w:rsid w:val="00A54265"/>
    <w:rsid w:val="00A54649"/>
    <w:rsid w:val="00A55B12"/>
    <w:rsid w:val="00A56C7C"/>
    <w:rsid w:val="00A57F19"/>
    <w:rsid w:val="00A605D2"/>
    <w:rsid w:val="00A60AE3"/>
    <w:rsid w:val="00A60E54"/>
    <w:rsid w:val="00A60E7C"/>
    <w:rsid w:val="00A613FD"/>
    <w:rsid w:val="00A61921"/>
    <w:rsid w:val="00A64EC1"/>
    <w:rsid w:val="00A65A3C"/>
    <w:rsid w:val="00A66BDF"/>
    <w:rsid w:val="00A66C26"/>
    <w:rsid w:val="00A70B9B"/>
    <w:rsid w:val="00A7308A"/>
    <w:rsid w:val="00A74611"/>
    <w:rsid w:val="00A74746"/>
    <w:rsid w:val="00A7492F"/>
    <w:rsid w:val="00A74BEE"/>
    <w:rsid w:val="00A7590F"/>
    <w:rsid w:val="00A761FD"/>
    <w:rsid w:val="00A763B0"/>
    <w:rsid w:val="00A7772C"/>
    <w:rsid w:val="00A77FCF"/>
    <w:rsid w:val="00A82BE2"/>
    <w:rsid w:val="00A82C18"/>
    <w:rsid w:val="00A82EC7"/>
    <w:rsid w:val="00A830CB"/>
    <w:rsid w:val="00A835D8"/>
    <w:rsid w:val="00A836CE"/>
    <w:rsid w:val="00A84275"/>
    <w:rsid w:val="00A8478A"/>
    <w:rsid w:val="00A8676F"/>
    <w:rsid w:val="00A870C2"/>
    <w:rsid w:val="00A91043"/>
    <w:rsid w:val="00A91F2E"/>
    <w:rsid w:val="00A9263D"/>
    <w:rsid w:val="00A92D89"/>
    <w:rsid w:val="00A95420"/>
    <w:rsid w:val="00A95F4D"/>
    <w:rsid w:val="00A96A7D"/>
    <w:rsid w:val="00A97581"/>
    <w:rsid w:val="00A977AD"/>
    <w:rsid w:val="00AA05EE"/>
    <w:rsid w:val="00AA092E"/>
    <w:rsid w:val="00AA160A"/>
    <w:rsid w:val="00AA2587"/>
    <w:rsid w:val="00AA2E81"/>
    <w:rsid w:val="00AA4976"/>
    <w:rsid w:val="00AA563A"/>
    <w:rsid w:val="00AA5CB2"/>
    <w:rsid w:val="00AA6E8A"/>
    <w:rsid w:val="00AA6EA1"/>
    <w:rsid w:val="00AA701F"/>
    <w:rsid w:val="00AA76D8"/>
    <w:rsid w:val="00AA7733"/>
    <w:rsid w:val="00AA7D3D"/>
    <w:rsid w:val="00AA7D44"/>
    <w:rsid w:val="00AB03AA"/>
    <w:rsid w:val="00AB2772"/>
    <w:rsid w:val="00AB6FCE"/>
    <w:rsid w:val="00AB7556"/>
    <w:rsid w:val="00AC0179"/>
    <w:rsid w:val="00AC1141"/>
    <w:rsid w:val="00AC1C6B"/>
    <w:rsid w:val="00AC2D0C"/>
    <w:rsid w:val="00AC3F2B"/>
    <w:rsid w:val="00AC5966"/>
    <w:rsid w:val="00AC5EC9"/>
    <w:rsid w:val="00AC5F9A"/>
    <w:rsid w:val="00AC6274"/>
    <w:rsid w:val="00AC6513"/>
    <w:rsid w:val="00AC6F68"/>
    <w:rsid w:val="00AC7466"/>
    <w:rsid w:val="00AC7CC5"/>
    <w:rsid w:val="00AD06C4"/>
    <w:rsid w:val="00AD0D02"/>
    <w:rsid w:val="00AD11C9"/>
    <w:rsid w:val="00AD3E03"/>
    <w:rsid w:val="00AD45A1"/>
    <w:rsid w:val="00AD68EF"/>
    <w:rsid w:val="00AE2013"/>
    <w:rsid w:val="00AE223F"/>
    <w:rsid w:val="00AE3F7B"/>
    <w:rsid w:val="00AE5A37"/>
    <w:rsid w:val="00AE7572"/>
    <w:rsid w:val="00AF4EEF"/>
    <w:rsid w:val="00AF5791"/>
    <w:rsid w:val="00AF60CA"/>
    <w:rsid w:val="00AF69D6"/>
    <w:rsid w:val="00AF7E75"/>
    <w:rsid w:val="00AF7FD0"/>
    <w:rsid w:val="00B039F6"/>
    <w:rsid w:val="00B03F02"/>
    <w:rsid w:val="00B044FD"/>
    <w:rsid w:val="00B04766"/>
    <w:rsid w:val="00B0480D"/>
    <w:rsid w:val="00B05982"/>
    <w:rsid w:val="00B06637"/>
    <w:rsid w:val="00B06A06"/>
    <w:rsid w:val="00B07842"/>
    <w:rsid w:val="00B07C93"/>
    <w:rsid w:val="00B14928"/>
    <w:rsid w:val="00B16649"/>
    <w:rsid w:val="00B1672F"/>
    <w:rsid w:val="00B17B8A"/>
    <w:rsid w:val="00B17BE4"/>
    <w:rsid w:val="00B23CF5"/>
    <w:rsid w:val="00B246ED"/>
    <w:rsid w:val="00B24F03"/>
    <w:rsid w:val="00B24F39"/>
    <w:rsid w:val="00B25DA0"/>
    <w:rsid w:val="00B25E91"/>
    <w:rsid w:val="00B26272"/>
    <w:rsid w:val="00B2752B"/>
    <w:rsid w:val="00B27948"/>
    <w:rsid w:val="00B30ADD"/>
    <w:rsid w:val="00B312C8"/>
    <w:rsid w:val="00B31CC9"/>
    <w:rsid w:val="00B3245F"/>
    <w:rsid w:val="00B3465F"/>
    <w:rsid w:val="00B347FC"/>
    <w:rsid w:val="00B34BF7"/>
    <w:rsid w:val="00B350B5"/>
    <w:rsid w:val="00B35BFC"/>
    <w:rsid w:val="00B36E0A"/>
    <w:rsid w:val="00B3773B"/>
    <w:rsid w:val="00B37845"/>
    <w:rsid w:val="00B37922"/>
    <w:rsid w:val="00B37E09"/>
    <w:rsid w:val="00B40398"/>
    <w:rsid w:val="00B416D2"/>
    <w:rsid w:val="00B42C7F"/>
    <w:rsid w:val="00B42EAD"/>
    <w:rsid w:val="00B430CA"/>
    <w:rsid w:val="00B4362F"/>
    <w:rsid w:val="00B43898"/>
    <w:rsid w:val="00B44302"/>
    <w:rsid w:val="00B44F1B"/>
    <w:rsid w:val="00B454DC"/>
    <w:rsid w:val="00B465B2"/>
    <w:rsid w:val="00B469DE"/>
    <w:rsid w:val="00B47602"/>
    <w:rsid w:val="00B5021E"/>
    <w:rsid w:val="00B50852"/>
    <w:rsid w:val="00B517A8"/>
    <w:rsid w:val="00B51C75"/>
    <w:rsid w:val="00B51D53"/>
    <w:rsid w:val="00B52974"/>
    <w:rsid w:val="00B538BE"/>
    <w:rsid w:val="00B551AA"/>
    <w:rsid w:val="00B55468"/>
    <w:rsid w:val="00B56865"/>
    <w:rsid w:val="00B615A6"/>
    <w:rsid w:val="00B61E7B"/>
    <w:rsid w:val="00B64635"/>
    <w:rsid w:val="00B64D5A"/>
    <w:rsid w:val="00B65606"/>
    <w:rsid w:val="00B65AAB"/>
    <w:rsid w:val="00B6652F"/>
    <w:rsid w:val="00B67768"/>
    <w:rsid w:val="00B67C9A"/>
    <w:rsid w:val="00B703FB"/>
    <w:rsid w:val="00B70ECD"/>
    <w:rsid w:val="00B715B1"/>
    <w:rsid w:val="00B71941"/>
    <w:rsid w:val="00B72310"/>
    <w:rsid w:val="00B727C1"/>
    <w:rsid w:val="00B72903"/>
    <w:rsid w:val="00B73D1F"/>
    <w:rsid w:val="00B748C2"/>
    <w:rsid w:val="00B74F5B"/>
    <w:rsid w:val="00B75D82"/>
    <w:rsid w:val="00B77988"/>
    <w:rsid w:val="00B8175F"/>
    <w:rsid w:val="00B82912"/>
    <w:rsid w:val="00B83E10"/>
    <w:rsid w:val="00B84289"/>
    <w:rsid w:val="00B84E9F"/>
    <w:rsid w:val="00B85817"/>
    <w:rsid w:val="00B85CBD"/>
    <w:rsid w:val="00B8747B"/>
    <w:rsid w:val="00B87A2C"/>
    <w:rsid w:val="00B901C3"/>
    <w:rsid w:val="00B90CD3"/>
    <w:rsid w:val="00B9125B"/>
    <w:rsid w:val="00B91D16"/>
    <w:rsid w:val="00B92A10"/>
    <w:rsid w:val="00B92AD4"/>
    <w:rsid w:val="00B9323D"/>
    <w:rsid w:val="00B94039"/>
    <w:rsid w:val="00B945AE"/>
    <w:rsid w:val="00B9614D"/>
    <w:rsid w:val="00B9761D"/>
    <w:rsid w:val="00B97BAF"/>
    <w:rsid w:val="00B97C60"/>
    <w:rsid w:val="00BA00AF"/>
    <w:rsid w:val="00BA00D5"/>
    <w:rsid w:val="00BA0568"/>
    <w:rsid w:val="00BA084A"/>
    <w:rsid w:val="00BA478E"/>
    <w:rsid w:val="00BA4BE2"/>
    <w:rsid w:val="00BA5EEF"/>
    <w:rsid w:val="00BA6043"/>
    <w:rsid w:val="00BA6279"/>
    <w:rsid w:val="00BA76C9"/>
    <w:rsid w:val="00BA7825"/>
    <w:rsid w:val="00BA7916"/>
    <w:rsid w:val="00BA7A17"/>
    <w:rsid w:val="00BB227E"/>
    <w:rsid w:val="00BB22AD"/>
    <w:rsid w:val="00BB2D13"/>
    <w:rsid w:val="00BB2D24"/>
    <w:rsid w:val="00BB2E29"/>
    <w:rsid w:val="00BB3666"/>
    <w:rsid w:val="00BB3869"/>
    <w:rsid w:val="00BB48F4"/>
    <w:rsid w:val="00BB63B4"/>
    <w:rsid w:val="00BB7B9C"/>
    <w:rsid w:val="00BC06B0"/>
    <w:rsid w:val="00BC085C"/>
    <w:rsid w:val="00BC1031"/>
    <w:rsid w:val="00BC14AE"/>
    <w:rsid w:val="00BC1A5A"/>
    <w:rsid w:val="00BC1DD9"/>
    <w:rsid w:val="00BC228E"/>
    <w:rsid w:val="00BC3202"/>
    <w:rsid w:val="00BC34A9"/>
    <w:rsid w:val="00BC45FE"/>
    <w:rsid w:val="00BC5E3E"/>
    <w:rsid w:val="00BC60D9"/>
    <w:rsid w:val="00BC70EE"/>
    <w:rsid w:val="00BC7760"/>
    <w:rsid w:val="00BD00CF"/>
    <w:rsid w:val="00BD0338"/>
    <w:rsid w:val="00BD0B09"/>
    <w:rsid w:val="00BD14DC"/>
    <w:rsid w:val="00BD152B"/>
    <w:rsid w:val="00BD15D0"/>
    <w:rsid w:val="00BD1D59"/>
    <w:rsid w:val="00BD28D2"/>
    <w:rsid w:val="00BD2DC4"/>
    <w:rsid w:val="00BD2F57"/>
    <w:rsid w:val="00BD5846"/>
    <w:rsid w:val="00BD6B74"/>
    <w:rsid w:val="00BD6EF0"/>
    <w:rsid w:val="00BD740F"/>
    <w:rsid w:val="00BE0E7C"/>
    <w:rsid w:val="00BE18D5"/>
    <w:rsid w:val="00BE1AAF"/>
    <w:rsid w:val="00BE1F61"/>
    <w:rsid w:val="00BE264C"/>
    <w:rsid w:val="00BE31D8"/>
    <w:rsid w:val="00BE69AB"/>
    <w:rsid w:val="00BE71A3"/>
    <w:rsid w:val="00BF05F2"/>
    <w:rsid w:val="00BF0C1D"/>
    <w:rsid w:val="00BF10C2"/>
    <w:rsid w:val="00BF1F95"/>
    <w:rsid w:val="00BF1FB7"/>
    <w:rsid w:val="00BF272C"/>
    <w:rsid w:val="00BF3230"/>
    <w:rsid w:val="00BF3271"/>
    <w:rsid w:val="00BF34DB"/>
    <w:rsid w:val="00BF3FAF"/>
    <w:rsid w:val="00BF499D"/>
    <w:rsid w:val="00BF5DA2"/>
    <w:rsid w:val="00BF69F7"/>
    <w:rsid w:val="00BF6E65"/>
    <w:rsid w:val="00BF7FCE"/>
    <w:rsid w:val="00C0083D"/>
    <w:rsid w:val="00C00EC5"/>
    <w:rsid w:val="00C01D62"/>
    <w:rsid w:val="00C02D71"/>
    <w:rsid w:val="00C0303C"/>
    <w:rsid w:val="00C0384D"/>
    <w:rsid w:val="00C05500"/>
    <w:rsid w:val="00C05586"/>
    <w:rsid w:val="00C05A50"/>
    <w:rsid w:val="00C108A8"/>
    <w:rsid w:val="00C11302"/>
    <w:rsid w:val="00C119BF"/>
    <w:rsid w:val="00C12106"/>
    <w:rsid w:val="00C1214B"/>
    <w:rsid w:val="00C13AFB"/>
    <w:rsid w:val="00C16AAA"/>
    <w:rsid w:val="00C1703C"/>
    <w:rsid w:val="00C17FE8"/>
    <w:rsid w:val="00C23F64"/>
    <w:rsid w:val="00C2481B"/>
    <w:rsid w:val="00C24F05"/>
    <w:rsid w:val="00C25AC3"/>
    <w:rsid w:val="00C26C95"/>
    <w:rsid w:val="00C26EF4"/>
    <w:rsid w:val="00C273B4"/>
    <w:rsid w:val="00C27519"/>
    <w:rsid w:val="00C300C9"/>
    <w:rsid w:val="00C3031B"/>
    <w:rsid w:val="00C3047E"/>
    <w:rsid w:val="00C305BD"/>
    <w:rsid w:val="00C3096A"/>
    <w:rsid w:val="00C30EA3"/>
    <w:rsid w:val="00C3133B"/>
    <w:rsid w:val="00C326E6"/>
    <w:rsid w:val="00C33D4A"/>
    <w:rsid w:val="00C34862"/>
    <w:rsid w:val="00C3551F"/>
    <w:rsid w:val="00C36E80"/>
    <w:rsid w:val="00C3715A"/>
    <w:rsid w:val="00C37EB8"/>
    <w:rsid w:val="00C40AE4"/>
    <w:rsid w:val="00C4100F"/>
    <w:rsid w:val="00C413C9"/>
    <w:rsid w:val="00C418D9"/>
    <w:rsid w:val="00C41F2E"/>
    <w:rsid w:val="00C425D9"/>
    <w:rsid w:val="00C4432D"/>
    <w:rsid w:val="00C448BB"/>
    <w:rsid w:val="00C45DF6"/>
    <w:rsid w:val="00C46B2A"/>
    <w:rsid w:val="00C47C2A"/>
    <w:rsid w:val="00C50517"/>
    <w:rsid w:val="00C52794"/>
    <w:rsid w:val="00C5308D"/>
    <w:rsid w:val="00C53396"/>
    <w:rsid w:val="00C53740"/>
    <w:rsid w:val="00C53902"/>
    <w:rsid w:val="00C55178"/>
    <w:rsid w:val="00C552AE"/>
    <w:rsid w:val="00C57CD4"/>
    <w:rsid w:val="00C60061"/>
    <w:rsid w:val="00C6010B"/>
    <w:rsid w:val="00C606E9"/>
    <w:rsid w:val="00C610B2"/>
    <w:rsid w:val="00C611FF"/>
    <w:rsid w:val="00C61A9A"/>
    <w:rsid w:val="00C61F99"/>
    <w:rsid w:val="00C62B6F"/>
    <w:rsid w:val="00C63011"/>
    <w:rsid w:val="00C63052"/>
    <w:rsid w:val="00C630D4"/>
    <w:rsid w:val="00C65809"/>
    <w:rsid w:val="00C65A8C"/>
    <w:rsid w:val="00C67F26"/>
    <w:rsid w:val="00C70978"/>
    <w:rsid w:val="00C70C91"/>
    <w:rsid w:val="00C70D9E"/>
    <w:rsid w:val="00C729EA"/>
    <w:rsid w:val="00C737A0"/>
    <w:rsid w:val="00C738D6"/>
    <w:rsid w:val="00C73E6A"/>
    <w:rsid w:val="00C73EC9"/>
    <w:rsid w:val="00C745EC"/>
    <w:rsid w:val="00C7467F"/>
    <w:rsid w:val="00C747DF"/>
    <w:rsid w:val="00C749A5"/>
    <w:rsid w:val="00C75162"/>
    <w:rsid w:val="00C75CEC"/>
    <w:rsid w:val="00C76033"/>
    <w:rsid w:val="00C77CAB"/>
    <w:rsid w:val="00C80A3F"/>
    <w:rsid w:val="00C81E40"/>
    <w:rsid w:val="00C8445A"/>
    <w:rsid w:val="00C84E85"/>
    <w:rsid w:val="00C84F8B"/>
    <w:rsid w:val="00C85325"/>
    <w:rsid w:val="00C8565D"/>
    <w:rsid w:val="00C905D5"/>
    <w:rsid w:val="00C90EB7"/>
    <w:rsid w:val="00C916AB"/>
    <w:rsid w:val="00C91FDF"/>
    <w:rsid w:val="00C9309A"/>
    <w:rsid w:val="00C93187"/>
    <w:rsid w:val="00C948C3"/>
    <w:rsid w:val="00C94A3B"/>
    <w:rsid w:val="00C95435"/>
    <w:rsid w:val="00C958F5"/>
    <w:rsid w:val="00C964B4"/>
    <w:rsid w:val="00C96EF4"/>
    <w:rsid w:val="00C97AAA"/>
    <w:rsid w:val="00CA0491"/>
    <w:rsid w:val="00CA0898"/>
    <w:rsid w:val="00CA0D01"/>
    <w:rsid w:val="00CA3C37"/>
    <w:rsid w:val="00CA4CC9"/>
    <w:rsid w:val="00CA6A02"/>
    <w:rsid w:val="00CA6B28"/>
    <w:rsid w:val="00CA7FCB"/>
    <w:rsid w:val="00CB079F"/>
    <w:rsid w:val="00CB08FD"/>
    <w:rsid w:val="00CB37B0"/>
    <w:rsid w:val="00CB3CB2"/>
    <w:rsid w:val="00CB55D0"/>
    <w:rsid w:val="00CB6EB8"/>
    <w:rsid w:val="00CB703F"/>
    <w:rsid w:val="00CB7FD9"/>
    <w:rsid w:val="00CC000A"/>
    <w:rsid w:val="00CC143B"/>
    <w:rsid w:val="00CC1D35"/>
    <w:rsid w:val="00CC1EE9"/>
    <w:rsid w:val="00CC2EE6"/>
    <w:rsid w:val="00CC3FBE"/>
    <w:rsid w:val="00CC50A7"/>
    <w:rsid w:val="00CC61E7"/>
    <w:rsid w:val="00CC71AA"/>
    <w:rsid w:val="00CC7EC2"/>
    <w:rsid w:val="00CD103F"/>
    <w:rsid w:val="00CD1DF6"/>
    <w:rsid w:val="00CD1FDA"/>
    <w:rsid w:val="00CD228E"/>
    <w:rsid w:val="00CD2A51"/>
    <w:rsid w:val="00CD2C07"/>
    <w:rsid w:val="00CD3EB5"/>
    <w:rsid w:val="00CD40A5"/>
    <w:rsid w:val="00CD413C"/>
    <w:rsid w:val="00CD4464"/>
    <w:rsid w:val="00CD510F"/>
    <w:rsid w:val="00CD5E7C"/>
    <w:rsid w:val="00CD634F"/>
    <w:rsid w:val="00CE28A0"/>
    <w:rsid w:val="00CE31D3"/>
    <w:rsid w:val="00CE3253"/>
    <w:rsid w:val="00CE3708"/>
    <w:rsid w:val="00CE4330"/>
    <w:rsid w:val="00CE478C"/>
    <w:rsid w:val="00CE78B3"/>
    <w:rsid w:val="00CF10AB"/>
    <w:rsid w:val="00CF114E"/>
    <w:rsid w:val="00CF23E0"/>
    <w:rsid w:val="00CF26E4"/>
    <w:rsid w:val="00CF26F7"/>
    <w:rsid w:val="00CF29E0"/>
    <w:rsid w:val="00CF2A40"/>
    <w:rsid w:val="00CF2C3D"/>
    <w:rsid w:val="00CF2EAD"/>
    <w:rsid w:val="00CF3301"/>
    <w:rsid w:val="00CF3708"/>
    <w:rsid w:val="00CF40D3"/>
    <w:rsid w:val="00CF4BC7"/>
    <w:rsid w:val="00CF64C0"/>
    <w:rsid w:val="00CF6783"/>
    <w:rsid w:val="00CF67F5"/>
    <w:rsid w:val="00CF7E13"/>
    <w:rsid w:val="00D00064"/>
    <w:rsid w:val="00D00272"/>
    <w:rsid w:val="00D009D7"/>
    <w:rsid w:val="00D00BC5"/>
    <w:rsid w:val="00D00D67"/>
    <w:rsid w:val="00D01C5C"/>
    <w:rsid w:val="00D02CB4"/>
    <w:rsid w:val="00D030F5"/>
    <w:rsid w:val="00D035FA"/>
    <w:rsid w:val="00D03F48"/>
    <w:rsid w:val="00D044F3"/>
    <w:rsid w:val="00D05CED"/>
    <w:rsid w:val="00D065C7"/>
    <w:rsid w:val="00D06A69"/>
    <w:rsid w:val="00D06C61"/>
    <w:rsid w:val="00D07B43"/>
    <w:rsid w:val="00D109EE"/>
    <w:rsid w:val="00D11A11"/>
    <w:rsid w:val="00D151D5"/>
    <w:rsid w:val="00D15A59"/>
    <w:rsid w:val="00D15E85"/>
    <w:rsid w:val="00D168C4"/>
    <w:rsid w:val="00D2061B"/>
    <w:rsid w:val="00D20711"/>
    <w:rsid w:val="00D20E28"/>
    <w:rsid w:val="00D21372"/>
    <w:rsid w:val="00D220BB"/>
    <w:rsid w:val="00D2306C"/>
    <w:rsid w:val="00D23A5B"/>
    <w:rsid w:val="00D2500C"/>
    <w:rsid w:val="00D2520C"/>
    <w:rsid w:val="00D25BC8"/>
    <w:rsid w:val="00D30A36"/>
    <w:rsid w:val="00D30EB3"/>
    <w:rsid w:val="00D33C64"/>
    <w:rsid w:val="00D340B7"/>
    <w:rsid w:val="00D34601"/>
    <w:rsid w:val="00D35258"/>
    <w:rsid w:val="00D35D63"/>
    <w:rsid w:val="00D406C2"/>
    <w:rsid w:val="00D40BB0"/>
    <w:rsid w:val="00D414D3"/>
    <w:rsid w:val="00D42456"/>
    <w:rsid w:val="00D4375C"/>
    <w:rsid w:val="00D44BEE"/>
    <w:rsid w:val="00D44D8C"/>
    <w:rsid w:val="00D44E35"/>
    <w:rsid w:val="00D45616"/>
    <w:rsid w:val="00D473E8"/>
    <w:rsid w:val="00D51661"/>
    <w:rsid w:val="00D51A23"/>
    <w:rsid w:val="00D51A65"/>
    <w:rsid w:val="00D52034"/>
    <w:rsid w:val="00D53409"/>
    <w:rsid w:val="00D534C9"/>
    <w:rsid w:val="00D536C6"/>
    <w:rsid w:val="00D55578"/>
    <w:rsid w:val="00D5660E"/>
    <w:rsid w:val="00D60864"/>
    <w:rsid w:val="00D62090"/>
    <w:rsid w:val="00D62D62"/>
    <w:rsid w:val="00D6360B"/>
    <w:rsid w:val="00D6407C"/>
    <w:rsid w:val="00D6472D"/>
    <w:rsid w:val="00D6568D"/>
    <w:rsid w:val="00D663DB"/>
    <w:rsid w:val="00D67B0F"/>
    <w:rsid w:val="00D70EBE"/>
    <w:rsid w:val="00D70FF5"/>
    <w:rsid w:val="00D714A5"/>
    <w:rsid w:val="00D71D8D"/>
    <w:rsid w:val="00D72599"/>
    <w:rsid w:val="00D72C59"/>
    <w:rsid w:val="00D73105"/>
    <w:rsid w:val="00D731EF"/>
    <w:rsid w:val="00D7451A"/>
    <w:rsid w:val="00D750EB"/>
    <w:rsid w:val="00D755C0"/>
    <w:rsid w:val="00D76009"/>
    <w:rsid w:val="00D766D9"/>
    <w:rsid w:val="00D76E8F"/>
    <w:rsid w:val="00D775D2"/>
    <w:rsid w:val="00D77C63"/>
    <w:rsid w:val="00D80469"/>
    <w:rsid w:val="00D816EB"/>
    <w:rsid w:val="00D82E41"/>
    <w:rsid w:val="00D82F27"/>
    <w:rsid w:val="00D83713"/>
    <w:rsid w:val="00D8463A"/>
    <w:rsid w:val="00D85218"/>
    <w:rsid w:val="00D8708D"/>
    <w:rsid w:val="00D877A6"/>
    <w:rsid w:val="00D8784D"/>
    <w:rsid w:val="00D87DF5"/>
    <w:rsid w:val="00D90C90"/>
    <w:rsid w:val="00D9170F"/>
    <w:rsid w:val="00D91F7A"/>
    <w:rsid w:val="00D926F6"/>
    <w:rsid w:val="00D92807"/>
    <w:rsid w:val="00D94EB2"/>
    <w:rsid w:val="00D965FD"/>
    <w:rsid w:val="00D96B52"/>
    <w:rsid w:val="00D96C36"/>
    <w:rsid w:val="00DA0646"/>
    <w:rsid w:val="00DA07B7"/>
    <w:rsid w:val="00DA1FCB"/>
    <w:rsid w:val="00DA2672"/>
    <w:rsid w:val="00DA2AE5"/>
    <w:rsid w:val="00DA3531"/>
    <w:rsid w:val="00DA3B54"/>
    <w:rsid w:val="00DA3DA6"/>
    <w:rsid w:val="00DA469A"/>
    <w:rsid w:val="00DA5651"/>
    <w:rsid w:val="00DA60D4"/>
    <w:rsid w:val="00DA6A78"/>
    <w:rsid w:val="00DA6C49"/>
    <w:rsid w:val="00DA709B"/>
    <w:rsid w:val="00DA7779"/>
    <w:rsid w:val="00DB0A25"/>
    <w:rsid w:val="00DB0C04"/>
    <w:rsid w:val="00DB0DF9"/>
    <w:rsid w:val="00DB1740"/>
    <w:rsid w:val="00DB1CF2"/>
    <w:rsid w:val="00DB2361"/>
    <w:rsid w:val="00DB2542"/>
    <w:rsid w:val="00DB3729"/>
    <w:rsid w:val="00DB3947"/>
    <w:rsid w:val="00DB4F24"/>
    <w:rsid w:val="00DB5655"/>
    <w:rsid w:val="00DB5A1E"/>
    <w:rsid w:val="00DB6321"/>
    <w:rsid w:val="00DB6728"/>
    <w:rsid w:val="00DB6BE7"/>
    <w:rsid w:val="00DB713C"/>
    <w:rsid w:val="00DB723B"/>
    <w:rsid w:val="00DB791E"/>
    <w:rsid w:val="00DC195C"/>
    <w:rsid w:val="00DC2F0B"/>
    <w:rsid w:val="00DC30C2"/>
    <w:rsid w:val="00DC3192"/>
    <w:rsid w:val="00DC44B5"/>
    <w:rsid w:val="00DC633D"/>
    <w:rsid w:val="00DC659E"/>
    <w:rsid w:val="00DD042A"/>
    <w:rsid w:val="00DD0B3E"/>
    <w:rsid w:val="00DD0FAA"/>
    <w:rsid w:val="00DD1A8C"/>
    <w:rsid w:val="00DD29BE"/>
    <w:rsid w:val="00DD2B2E"/>
    <w:rsid w:val="00DD3AD0"/>
    <w:rsid w:val="00DD3FF3"/>
    <w:rsid w:val="00DD46BD"/>
    <w:rsid w:val="00DD4D2E"/>
    <w:rsid w:val="00DD4D5D"/>
    <w:rsid w:val="00DD51BA"/>
    <w:rsid w:val="00DD66C8"/>
    <w:rsid w:val="00DD76AA"/>
    <w:rsid w:val="00DD7C55"/>
    <w:rsid w:val="00DD7F3A"/>
    <w:rsid w:val="00DE03A0"/>
    <w:rsid w:val="00DE05D2"/>
    <w:rsid w:val="00DE117F"/>
    <w:rsid w:val="00DE2385"/>
    <w:rsid w:val="00DE39EF"/>
    <w:rsid w:val="00DE4459"/>
    <w:rsid w:val="00DE47CE"/>
    <w:rsid w:val="00DE553A"/>
    <w:rsid w:val="00DE72D5"/>
    <w:rsid w:val="00DE7DA3"/>
    <w:rsid w:val="00DF0D43"/>
    <w:rsid w:val="00DF140E"/>
    <w:rsid w:val="00DF2781"/>
    <w:rsid w:val="00DF4045"/>
    <w:rsid w:val="00DF55CF"/>
    <w:rsid w:val="00DF5CB0"/>
    <w:rsid w:val="00DF641C"/>
    <w:rsid w:val="00DF71EC"/>
    <w:rsid w:val="00DF723F"/>
    <w:rsid w:val="00DF732C"/>
    <w:rsid w:val="00E00D98"/>
    <w:rsid w:val="00E020E1"/>
    <w:rsid w:val="00E02C0C"/>
    <w:rsid w:val="00E02CFE"/>
    <w:rsid w:val="00E02E65"/>
    <w:rsid w:val="00E02F91"/>
    <w:rsid w:val="00E04844"/>
    <w:rsid w:val="00E05163"/>
    <w:rsid w:val="00E063E3"/>
    <w:rsid w:val="00E0660A"/>
    <w:rsid w:val="00E076D2"/>
    <w:rsid w:val="00E107F6"/>
    <w:rsid w:val="00E136A6"/>
    <w:rsid w:val="00E13F31"/>
    <w:rsid w:val="00E140D4"/>
    <w:rsid w:val="00E14594"/>
    <w:rsid w:val="00E15A22"/>
    <w:rsid w:val="00E169AF"/>
    <w:rsid w:val="00E16A73"/>
    <w:rsid w:val="00E16C50"/>
    <w:rsid w:val="00E16EA5"/>
    <w:rsid w:val="00E20214"/>
    <w:rsid w:val="00E204A4"/>
    <w:rsid w:val="00E205FD"/>
    <w:rsid w:val="00E240CA"/>
    <w:rsid w:val="00E2428C"/>
    <w:rsid w:val="00E24872"/>
    <w:rsid w:val="00E248FE"/>
    <w:rsid w:val="00E2562D"/>
    <w:rsid w:val="00E25F48"/>
    <w:rsid w:val="00E27397"/>
    <w:rsid w:val="00E277C6"/>
    <w:rsid w:val="00E301FA"/>
    <w:rsid w:val="00E31E9C"/>
    <w:rsid w:val="00E32208"/>
    <w:rsid w:val="00E325CC"/>
    <w:rsid w:val="00E32D36"/>
    <w:rsid w:val="00E330ED"/>
    <w:rsid w:val="00E339FA"/>
    <w:rsid w:val="00E33CD6"/>
    <w:rsid w:val="00E341A4"/>
    <w:rsid w:val="00E34D8F"/>
    <w:rsid w:val="00E402E5"/>
    <w:rsid w:val="00E40D5D"/>
    <w:rsid w:val="00E42303"/>
    <w:rsid w:val="00E42418"/>
    <w:rsid w:val="00E43343"/>
    <w:rsid w:val="00E44308"/>
    <w:rsid w:val="00E44642"/>
    <w:rsid w:val="00E44AC1"/>
    <w:rsid w:val="00E44D5B"/>
    <w:rsid w:val="00E461FC"/>
    <w:rsid w:val="00E47220"/>
    <w:rsid w:val="00E505EA"/>
    <w:rsid w:val="00E50C1C"/>
    <w:rsid w:val="00E50EFC"/>
    <w:rsid w:val="00E512C2"/>
    <w:rsid w:val="00E514B7"/>
    <w:rsid w:val="00E52663"/>
    <w:rsid w:val="00E526B2"/>
    <w:rsid w:val="00E52E65"/>
    <w:rsid w:val="00E534F2"/>
    <w:rsid w:val="00E564F9"/>
    <w:rsid w:val="00E57C95"/>
    <w:rsid w:val="00E6137F"/>
    <w:rsid w:val="00E6184C"/>
    <w:rsid w:val="00E6188F"/>
    <w:rsid w:val="00E62336"/>
    <w:rsid w:val="00E63A80"/>
    <w:rsid w:val="00E63D1F"/>
    <w:rsid w:val="00E642C7"/>
    <w:rsid w:val="00E64F3C"/>
    <w:rsid w:val="00E66D05"/>
    <w:rsid w:val="00E66D93"/>
    <w:rsid w:val="00E67849"/>
    <w:rsid w:val="00E67B7A"/>
    <w:rsid w:val="00E70575"/>
    <w:rsid w:val="00E719D2"/>
    <w:rsid w:val="00E72CB8"/>
    <w:rsid w:val="00E73553"/>
    <w:rsid w:val="00E73612"/>
    <w:rsid w:val="00E73ED9"/>
    <w:rsid w:val="00E74A73"/>
    <w:rsid w:val="00E7534F"/>
    <w:rsid w:val="00E7715C"/>
    <w:rsid w:val="00E81A13"/>
    <w:rsid w:val="00E8375F"/>
    <w:rsid w:val="00E83AE9"/>
    <w:rsid w:val="00E84A33"/>
    <w:rsid w:val="00E8525C"/>
    <w:rsid w:val="00E86F86"/>
    <w:rsid w:val="00E878ED"/>
    <w:rsid w:val="00E87919"/>
    <w:rsid w:val="00E879A5"/>
    <w:rsid w:val="00E87D7F"/>
    <w:rsid w:val="00E90CFE"/>
    <w:rsid w:val="00E91A41"/>
    <w:rsid w:val="00E9518D"/>
    <w:rsid w:val="00E95236"/>
    <w:rsid w:val="00E956FC"/>
    <w:rsid w:val="00E96F72"/>
    <w:rsid w:val="00EA077A"/>
    <w:rsid w:val="00EA0CA3"/>
    <w:rsid w:val="00EA1017"/>
    <w:rsid w:val="00EA15AB"/>
    <w:rsid w:val="00EA1C16"/>
    <w:rsid w:val="00EA3619"/>
    <w:rsid w:val="00EA4046"/>
    <w:rsid w:val="00EA555A"/>
    <w:rsid w:val="00EA5561"/>
    <w:rsid w:val="00EA5CC2"/>
    <w:rsid w:val="00EA64A5"/>
    <w:rsid w:val="00EA6533"/>
    <w:rsid w:val="00EB1838"/>
    <w:rsid w:val="00EB48DC"/>
    <w:rsid w:val="00EB4C1B"/>
    <w:rsid w:val="00EB572F"/>
    <w:rsid w:val="00EB5CFC"/>
    <w:rsid w:val="00EB689A"/>
    <w:rsid w:val="00EB6B85"/>
    <w:rsid w:val="00EB77D2"/>
    <w:rsid w:val="00EB7AD4"/>
    <w:rsid w:val="00EB7D20"/>
    <w:rsid w:val="00EC0C57"/>
    <w:rsid w:val="00EC58DD"/>
    <w:rsid w:val="00EC6EFD"/>
    <w:rsid w:val="00EC7327"/>
    <w:rsid w:val="00EC7BE5"/>
    <w:rsid w:val="00EC7DF0"/>
    <w:rsid w:val="00ED0A0E"/>
    <w:rsid w:val="00ED3AC3"/>
    <w:rsid w:val="00ED3F0E"/>
    <w:rsid w:val="00ED47E4"/>
    <w:rsid w:val="00ED63FB"/>
    <w:rsid w:val="00ED68C4"/>
    <w:rsid w:val="00ED6BA6"/>
    <w:rsid w:val="00ED7208"/>
    <w:rsid w:val="00EE02CC"/>
    <w:rsid w:val="00EE076E"/>
    <w:rsid w:val="00EE0E27"/>
    <w:rsid w:val="00EE215D"/>
    <w:rsid w:val="00EE22EA"/>
    <w:rsid w:val="00EE45A6"/>
    <w:rsid w:val="00EE461F"/>
    <w:rsid w:val="00EE5717"/>
    <w:rsid w:val="00EE767A"/>
    <w:rsid w:val="00EE78E6"/>
    <w:rsid w:val="00EF037B"/>
    <w:rsid w:val="00EF1067"/>
    <w:rsid w:val="00EF1197"/>
    <w:rsid w:val="00EF1EA1"/>
    <w:rsid w:val="00EF2B22"/>
    <w:rsid w:val="00EF449A"/>
    <w:rsid w:val="00EF531D"/>
    <w:rsid w:val="00EF575C"/>
    <w:rsid w:val="00EF5C8E"/>
    <w:rsid w:val="00EF63AF"/>
    <w:rsid w:val="00EF7015"/>
    <w:rsid w:val="00F0104D"/>
    <w:rsid w:val="00F01354"/>
    <w:rsid w:val="00F013DE"/>
    <w:rsid w:val="00F01696"/>
    <w:rsid w:val="00F0335C"/>
    <w:rsid w:val="00F043A1"/>
    <w:rsid w:val="00F04A6E"/>
    <w:rsid w:val="00F04F2F"/>
    <w:rsid w:val="00F05574"/>
    <w:rsid w:val="00F05F1B"/>
    <w:rsid w:val="00F06494"/>
    <w:rsid w:val="00F06577"/>
    <w:rsid w:val="00F07A08"/>
    <w:rsid w:val="00F1018C"/>
    <w:rsid w:val="00F10474"/>
    <w:rsid w:val="00F105DC"/>
    <w:rsid w:val="00F10AB2"/>
    <w:rsid w:val="00F1155E"/>
    <w:rsid w:val="00F1196F"/>
    <w:rsid w:val="00F1204F"/>
    <w:rsid w:val="00F124E2"/>
    <w:rsid w:val="00F12AB3"/>
    <w:rsid w:val="00F14371"/>
    <w:rsid w:val="00F145F1"/>
    <w:rsid w:val="00F169F0"/>
    <w:rsid w:val="00F213D3"/>
    <w:rsid w:val="00F21477"/>
    <w:rsid w:val="00F21FA4"/>
    <w:rsid w:val="00F2315E"/>
    <w:rsid w:val="00F237AB"/>
    <w:rsid w:val="00F246DF"/>
    <w:rsid w:val="00F25058"/>
    <w:rsid w:val="00F25322"/>
    <w:rsid w:val="00F25E68"/>
    <w:rsid w:val="00F2637F"/>
    <w:rsid w:val="00F267A5"/>
    <w:rsid w:val="00F26A08"/>
    <w:rsid w:val="00F30CA5"/>
    <w:rsid w:val="00F31D40"/>
    <w:rsid w:val="00F332E8"/>
    <w:rsid w:val="00F342F7"/>
    <w:rsid w:val="00F35026"/>
    <w:rsid w:val="00F35807"/>
    <w:rsid w:val="00F35DE2"/>
    <w:rsid w:val="00F40162"/>
    <w:rsid w:val="00F403A9"/>
    <w:rsid w:val="00F403C1"/>
    <w:rsid w:val="00F41BA3"/>
    <w:rsid w:val="00F41E8C"/>
    <w:rsid w:val="00F42025"/>
    <w:rsid w:val="00F431A4"/>
    <w:rsid w:val="00F43603"/>
    <w:rsid w:val="00F43883"/>
    <w:rsid w:val="00F43ACE"/>
    <w:rsid w:val="00F43B92"/>
    <w:rsid w:val="00F44ED3"/>
    <w:rsid w:val="00F4540D"/>
    <w:rsid w:val="00F538DB"/>
    <w:rsid w:val="00F53D29"/>
    <w:rsid w:val="00F53EF0"/>
    <w:rsid w:val="00F54861"/>
    <w:rsid w:val="00F54F47"/>
    <w:rsid w:val="00F55340"/>
    <w:rsid w:val="00F55AA5"/>
    <w:rsid w:val="00F55E52"/>
    <w:rsid w:val="00F56B6C"/>
    <w:rsid w:val="00F56C52"/>
    <w:rsid w:val="00F56C9C"/>
    <w:rsid w:val="00F578E9"/>
    <w:rsid w:val="00F60204"/>
    <w:rsid w:val="00F602B2"/>
    <w:rsid w:val="00F61242"/>
    <w:rsid w:val="00F61616"/>
    <w:rsid w:val="00F6193F"/>
    <w:rsid w:val="00F6248B"/>
    <w:rsid w:val="00F62E6E"/>
    <w:rsid w:val="00F65CDF"/>
    <w:rsid w:val="00F66751"/>
    <w:rsid w:val="00F707E1"/>
    <w:rsid w:val="00F711A0"/>
    <w:rsid w:val="00F71B34"/>
    <w:rsid w:val="00F71DCF"/>
    <w:rsid w:val="00F71FFA"/>
    <w:rsid w:val="00F72690"/>
    <w:rsid w:val="00F727DC"/>
    <w:rsid w:val="00F735D3"/>
    <w:rsid w:val="00F739C0"/>
    <w:rsid w:val="00F73C94"/>
    <w:rsid w:val="00F75F09"/>
    <w:rsid w:val="00F80597"/>
    <w:rsid w:val="00F812AB"/>
    <w:rsid w:val="00F8220C"/>
    <w:rsid w:val="00F82B8A"/>
    <w:rsid w:val="00F82E81"/>
    <w:rsid w:val="00F839C5"/>
    <w:rsid w:val="00F84E5F"/>
    <w:rsid w:val="00F84F44"/>
    <w:rsid w:val="00F85995"/>
    <w:rsid w:val="00F859EA"/>
    <w:rsid w:val="00F85BC1"/>
    <w:rsid w:val="00F85F05"/>
    <w:rsid w:val="00F86379"/>
    <w:rsid w:val="00F87BB7"/>
    <w:rsid w:val="00F87FCA"/>
    <w:rsid w:val="00F901E8"/>
    <w:rsid w:val="00F918D1"/>
    <w:rsid w:val="00F9368A"/>
    <w:rsid w:val="00F93C86"/>
    <w:rsid w:val="00F946C8"/>
    <w:rsid w:val="00F950AC"/>
    <w:rsid w:val="00F95206"/>
    <w:rsid w:val="00F956CA"/>
    <w:rsid w:val="00F95802"/>
    <w:rsid w:val="00F96201"/>
    <w:rsid w:val="00F96324"/>
    <w:rsid w:val="00F965DC"/>
    <w:rsid w:val="00F9750D"/>
    <w:rsid w:val="00FA0542"/>
    <w:rsid w:val="00FA153E"/>
    <w:rsid w:val="00FA160F"/>
    <w:rsid w:val="00FA1691"/>
    <w:rsid w:val="00FA226B"/>
    <w:rsid w:val="00FA2297"/>
    <w:rsid w:val="00FA2866"/>
    <w:rsid w:val="00FA2911"/>
    <w:rsid w:val="00FA3044"/>
    <w:rsid w:val="00FA4423"/>
    <w:rsid w:val="00FA4B8F"/>
    <w:rsid w:val="00FA4F5E"/>
    <w:rsid w:val="00FA5580"/>
    <w:rsid w:val="00FA61E8"/>
    <w:rsid w:val="00FA7412"/>
    <w:rsid w:val="00FB0C7E"/>
    <w:rsid w:val="00FB31E2"/>
    <w:rsid w:val="00FB3F86"/>
    <w:rsid w:val="00FB446E"/>
    <w:rsid w:val="00FB47BF"/>
    <w:rsid w:val="00FB4D36"/>
    <w:rsid w:val="00FB54A9"/>
    <w:rsid w:val="00FB5C35"/>
    <w:rsid w:val="00FB61E9"/>
    <w:rsid w:val="00FB6C3A"/>
    <w:rsid w:val="00FB778B"/>
    <w:rsid w:val="00FB7DCB"/>
    <w:rsid w:val="00FC148B"/>
    <w:rsid w:val="00FC1BC1"/>
    <w:rsid w:val="00FC2032"/>
    <w:rsid w:val="00FC2F8F"/>
    <w:rsid w:val="00FC32B9"/>
    <w:rsid w:val="00FC3A9C"/>
    <w:rsid w:val="00FC3FBB"/>
    <w:rsid w:val="00FC3FC9"/>
    <w:rsid w:val="00FC427E"/>
    <w:rsid w:val="00FC4A42"/>
    <w:rsid w:val="00FC508C"/>
    <w:rsid w:val="00FC53F7"/>
    <w:rsid w:val="00FC7864"/>
    <w:rsid w:val="00FC7D9D"/>
    <w:rsid w:val="00FD0BD0"/>
    <w:rsid w:val="00FD0CA3"/>
    <w:rsid w:val="00FD0D47"/>
    <w:rsid w:val="00FD1250"/>
    <w:rsid w:val="00FD149D"/>
    <w:rsid w:val="00FD24D9"/>
    <w:rsid w:val="00FD2AF5"/>
    <w:rsid w:val="00FD3D26"/>
    <w:rsid w:val="00FD450A"/>
    <w:rsid w:val="00FD4B58"/>
    <w:rsid w:val="00FD5180"/>
    <w:rsid w:val="00FD5CE7"/>
    <w:rsid w:val="00FD7550"/>
    <w:rsid w:val="00FE005A"/>
    <w:rsid w:val="00FE0D1F"/>
    <w:rsid w:val="00FE199A"/>
    <w:rsid w:val="00FE1A93"/>
    <w:rsid w:val="00FE2AF7"/>
    <w:rsid w:val="00FE2D70"/>
    <w:rsid w:val="00FE4F02"/>
    <w:rsid w:val="00FE57CE"/>
    <w:rsid w:val="00FE64C9"/>
    <w:rsid w:val="00FF06A6"/>
    <w:rsid w:val="00FF1DAC"/>
    <w:rsid w:val="00FF2324"/>
    <w:rsid w:val="00FF3AF8"/>
    <w:rsid w:val="00FF40C5"/>
    <w:rsid w:val="00FF63C0"/>
    <w:rsid w:val="00FF781B"/>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B6321"/>
    <w:pPr>
      <w:spacing w:after="200" w:line="276" w:lineRule="auto"/>
    </w:pPr>
    <w:rPr>
      <w:sz w:val="22"/>
      <w:szCs w:val="22"/>
      <w:lang w:eastAsia="en-US"/>
    </w:rPr>
  </w:style>
  <w:style w:type="paragraph" w:styleId="Heading1">
    <w:name w:val="heading 1"/>
    <w:basedOn w:val="Header1"/>
    <w:next w:val="Normal"/>
    <w:qFormat/>
    <w:rsid w:val="00D6568D"/>
    <w:pPr>
      <w:spacing w:before="240" w:after="240"/>
      <w:ind w:right="-301"/>
      <w:outlineLvl w:val="0"/>
    </w:pPr>
    <w:rPr>
      <w:rFonts w:ascii="Calibri" w:hAnsi="Calibri"/>
      <w:i w:val="0"/>
      <w:sz w:val="28"/>
    </w:rPr>
  </w:style>
  <w:style w:type="paragraph" w:styleId="Heading2">
    <w:name w:val="heading 2"/>
    <w:basedOn w:val="Normal"/>
    <w:next w:val="Normal"/>
    <w:link w:val="Heading2Char"/>
    <w:qFormat/>
    <w:rsid w:val="00497179"/>
    <w:pPr>
      <w:keepNext/>
      <w:spacing w:before="240" w:after="60"/>
      <w:outlineLvl w:val="1"/>
    </w:pPr>
    <w:rPr>
      <w:rFonts w:eastAsia="Times New Roman"/>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qFormat/>
    <w:rsid w:val="00921206"/>
    <w:pPr>
      <w:spacing w:before="120" w:after="0" w:line="240" w:lineRule="auto"/>
      <w:jc w:val="both"/>
    </w:pPr>
    <w:rPr>
      <w:rFonts w:ascii="Times New Roman" w:eastAsia="Times New Roman" w:hAnsi="Times New Roman"/>
      <w:b/>
      <w:bCs/>
      <w:i/>
      <w:sz w:val="24"/>
      <w:szCs w:val="24"/>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spacing w:after="0" w:line="240" w:lineRule="auto"/>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qFormat/>
    <w:rsid w:val="00622987"/>
    <w:pPr>
      <w:widowControl w:val="0"/>
      <w:spacing w:before="240" w:after="240" w:line="360" w:lineRule="auto"/>
      <w:jc w:val="both"/>
      <w:outlineLvl w:val="0"/>
    </w:pPr>
    <w:rPr>
      <w:rFonts w:ascii="Arial" w:eastAsia="Times New Roman" w:hAnsi="Arial"/>
      <w:b/>
      <w:smallCaps/>
      <w:sz w:val="24"/>
      <w:szCs w:val="24"/>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spacing w:before="120" w:after="120" w:line="240" w:lineRule="auto"/>
      <w:ind w:left="709" w:hanging="709"/>
      <w:jc w:val="both"/>
    </w:pPr>
    <w:rPr>
      <w:rFonts w:ascii="Times New Roman" w:eastAsia="Times New Roman" w:hAnsi="Times New Roman"/>
      <w:sz w:val="24"/>
      <w:szCs w:val="24"/>
      <w:lang w:eastAsia="en-GB"/>
    </w:rPr>
  </w:style>
  <w:style w:type="paragraph" w:customStyle="1" w:styleId="Point1">
    <w:name w:val="Point 1"/>
    <w:basedOn w:val="Normal"/>
    <w:rsid w:val="0062444F"/>
    <w:pPr>
      <w:spacing w:before="120" w:after="120" w:line="240" w:lineRule="auto"/>
      <w:ind w:left="1417" w:hanging="567"/>
      <w:jc w:val="both"/>
    </w:pPr>
    <w:rPr>
      <w:rFonts w:ascii="Times New Roman" w:eastAsia="Times New Roman" w:hAnsi="Times New Roman"/>
      <w:sz w:val="24"/>
      <w:szCs w:val="24"/>
      <w:lang w:eastAsia="en-GB"/>
    </w:rPr>
  </w:style>
  <w:style w:type="paragraph" w:styleId="BodyTextIndent2">
    <w:name w:val="Body Text Indent 2"/>
    <w:basedOn w:val="Normal"/>
    <w:link w:val="BodyTextIndent2Char"/>
    <w:rsid w:val="0062444F"/>
    <w:pPr>
      <w:spacing w:before="120" w:after="120" w:line="480" w:lineRule="auto"/>
      <w:ind w:left="283"/>
      <w:jc w:val="both"/>
    </w:pPr>
    <w:rPr>
      <w:rFonts w:ascii="Arial" w:eastAsia="MS Mincho" w:hAnsi="Arial"/>
      <w:szCs w:val="24"/>
      <w:lang w:val="cs-CZ" w:eastAsia="ja-JP"/>
    </w:rPr>
  </w:style>
  <w:style w:type="character" w:customStyle="1" w:styleId="BodyTextIndent2Char">
    <w:name w:val="Body Text Indent 2 Char"/>
    <w:link w:val="BodyTextIndent2"/>
    <w:rsid w:val="0062444F"/>
    <w:rPr>
      <w:rFonts w:ascii="Arial" w:eastAsia="MS Mincho" w:hAnsi="Arial"/>
      <w:sz w:val="22"/>
      <w:szCs w:val="24"/>
      <w:lang w:val="cs-CZ" w:eastAsia="ja-JP"/>
    </w:rPr>
  </w:style>
  <w:style w:type="paragraph" w:customStyle="1" w:styleId="Para1">
    <w:name w:val="Para1"/>
    <w:basedOn w:val="Style1"/>
    <w:link w:val="Para1Char"/>
    <w:qFormat/>
    <w:rsid w:val="003C04A6"/>
    <w:pPr>
      <w:spacing w:before="360" w:after="120" w:line="264" w:lineRule="auto"/>
    </w:pPr>
    <w:rPr>
      <w:sz w:val="22"/>
      <w:szCs w:val="22"/>
    </w:rPr>
  </w:style>
  <w:style w:type="paragraph" w:customStyle="1" w:styleId="Para2">
    <w:name w:val="Para2"/>
    <w:basedOn w:val="Style1"/>
    <w:link w:val="Para2Char"/>
    <w:qFormat/>
    <w:rsid w:val="003C04A6"/>
    <w:pPr>
      <w:spacing w:after="120" w:line="264" w:lineRule="auto"/>
    </w:pPr>
    <w:rPr>
      <w:i/>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link w:val="CommentTextChar"/>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before="120" w:after="120" w:line="360" w:lineRule="auto"/>
      <w:ind w:left="850" w:right="-22"/>
      <w:jc w:val="both"/>
    </w:pPr>
    <w:rPr>
      <w:rFonts w:ascii="Arial" w:eastAsia="Times New Roman" w:hAnsi="Arial"/>
      <w:sz w:val="20"/>
      <w:szCs w:val="20"/>
    </w:rPr>
  </w:style>
  <w:style w:type="paragraph" w:customStyle="1" w:styleId="ManualNumPar1">
    <w:name w:val="Manual NumPar 1"/>
    <w:basedOn w:val="Normal"/>
    <w:next w:val="Text1"/>
    <w:rsid w:val="00A57F19"/>
    <w:pPr>
      <w:widowControl w:val="0"/>
      <w:spacing w:before="120" w:after="120" w:line="360" w:lineRule="auto"/>
      <w:ind w:left="850" w:right="-22" w:hanging="850"/>
      <w:jc w:val="both"/>
    </w:pPr>
    <w:rPr>
      <w:rFonts w:ascii="Arial" w:eastAsia="Times New Roman" w:hAnsi="Arial"/>
      <w:sz w:val="20"/>
      <w:szCs w:val="20"/>
    </w:rPr>
  </w:style>
  <w:style w:type="paragraph" w:customStyle="1" w:styleId="Head0">
    <w:name w:val="Head0"/>
    <w:basedOn w:val="Style1"/>
    <w:link w:val="Head0Char"/>
    <w:qFormat/>
    <w:rsid w:val="00A57F19"/>
    <w:pPr>
      <w:keepNext/>
      <w:spacing w:before="480" w:after="120" w:line="288" w:lineRule="auto"/>
      <w:ind w:right="-23"/>
    </w:pPr>
  </w:style>
  <w:style w:type="paragraph" w:customStyle="1" w:styleId="Foot">
    <w:name w:val="Foot"/>
    <w:basedOn w:val="Normal"/>
    <w:link w:val="FootChar"/>
    <w:qFormat/>
    <w:rsid w:val="00A57F19"/>
    <w:pPr>
      <w:widowControl w:val="0"/>
      <w:spacing w:before="120" w:after="0" w:line="264" w:lineRule="auto"/>
      <w:ind w:right="-22"/>
      <w:jc w:val="both"/>
    </w:pPr>
    <w:rPr>
      <w:rFonts w:ascii="Arial" w:hAnsi="Arial"/>
      <w:i/>
      <w:sz w:val="18"/>
      <w:szCs w:val="18"/>
      <w:lang w:eastAsia="nl-NL"/>
    </w:rPr>
  </w:style>
  <w:style w:type="character" w:customStyle="1" w:styleId="Head0Char">
    <w:name w:val="Head0 Char"/>
    <w:link w:val="Head0"/>
    <w:rsid w:val="00A57F19"/>
    <w:rPr>
      <w:rFonts w:ascii="Arial" w:eastAsia="Times New Roman" w:hAnsi="Arial"/>
      <w:b/>
      <w:smallCaps/>
      <w:sz w:val="24"/>
      <w:szCs w:val="24"/>
      <w:u w:val="single"/>
      <w:lang w:val="en-GB" w:eastAsia="nl-NL" w:bidi="ar-SA"/>
    </w:rPr>
  </w:style>
  <w:style w:type="character" w:customStyle="1" w:styleId="FootChar">
    <w:name w:val="Foot Char"/>
    <w:link w:val="Foot"/>
    <w:rsid w:val="00A57F19"/>
    <w:rPr>
      <w:rFonts w:ascii="Arial" w:hAnsi="Arial"/>
      <w:i/>
      <w:sz w:val="18"/>
      <w:szCs w:val="18"/>
      <w:lang w:val="en-GB" w:eastAsia="nl-NL" w:bidi="ar-SA"/>
    </w:rPr>
  </w:style>
  <w:style w:type="paragraph" w:customStyle="1" w:styleId="Txt">
    <w:name w:val="Txt"/>
    <w:basedOn w:val="Normal"/>
    <w:link w:val="TxtChar"/>
    <w:qFormat/>
    <w:rsid w:val="00A57F19"/>
    <w:pPr>
      <w:widowControl w:val="0"/>
      <w:spacing w:before="120" w:after="120" w:line="288" w:lineRule="auto"/>
      <w:ind w:right="-23"/>
      <w:jc w:val="both"/>
    </w:pPr>
    <w:rPr>
      <w:rFonts w:ascii="Arial" w:hAnsi="Arial"/>
      <w:sz w:val="20"/>
      <w:szCs w:val="20"/>
      <w:lang w:val="cs-CZ" w:eastAsia="nl-NL"/>
    </w:rPr>
  </w:style>
  <w:style w:type="character" w:customStyle="1" w:styleId="TxtChar">
    <w:name w:val="Txt Char"/>
    <w:link w:val="Txt"/>
    <w:rsid w:val="00A57F19"/>
    <w:rPr>
      <w:rFonts w:ascii="Arial" w:hAnsi="Arial"/>
      <w:lang w:val="cs-CZ" w:eastAsia="nl-NL" w:bidi="ar-SA"/>
    </w:rPr>
  </w:style>
  <w:style w:type="paragraph" w:customStyle="1" w:styleId="Header0">
    <w:name w:val="Header0"/>
    <w:basedOn w:val="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unhideWhenUsed/>
    <w:rsid w:val="00E8525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grey1">
    <w:name w:val="grey1"/>
    <w:rsid w:val="00E8525C"/>
    <w:rPr>
      <w:color w:val="666666"/>
    </w:rPr>
  </w:style>
  <w:style w:type="paragraph" w:styleId="DocumentMap">
    <w:name w:val="Document Map"/>
    <w:basedOn w:val="Normal"/>
    <w:link w:val="DocumentMapChar"/>
    <w:uiPriority w:val="99"/>
    <w:semiHidden/>
    <w:unhideWhenUsed/>
    <w:rsid w:val="00107861"/>
    <w:rPr>
      <w:rFonts w:ascii="Tahoma" w:hAnsi="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customStyle="1" w:styleId="Default">
    <w:name w:val="Default"/>
    <w:rsid w:val="00DA3531"/>
    <w:pPr>
      <w:autoSpaceDE w:val="0"/>
      <w:autoSpaceDN w:val="0"/>
      <w:adjustRightInd w:val="0"/>
    </w:pPr>
    <w:rPr>
      <w:rFonts w:cs="Calibri"/>
      <w:color w:val="000000"/>
      <w:sz w:val="24"/>
      <w:szCs w:val="24"/>
      <w:lang w:eastAsia="en-GB"/>
    </w:rPr>
  </w:style>
  <w:style w:type="character" w:customStyle="1" w:styleId="Heading2Char">
    <w:name w:val="Heading 2 Char"/>
    <w:link w:val="Heading2"/>
    <w:rsid w:val="00497179"/>
    <w:rPr>
      <w:rFonts w:ascii="Calibri" w:eastAsia="Times New Roman" w:hAnsi="Calibri"/>
      <w:b/>
      <w:bCs/>
      <w:iCs/>
      <w:sz w:val="24"/>
      <w:szCs w:val="28"/>
    </w:rPr>
  </w:style>
  <w:style w:type="paragraph" w:styleId="ListParagraph">
    <w:name w:val="List Paragraph"/>
    <w:basedOn w:val="Normal"/>
    <w:uiPriority w:val="34"/>
    <w:qFormat/>
    <w:rsid w:val="00B24F03"/>
    <w:pPr>
      <w:ind w:left="720"/>
      <w:contextualSpacing/>
    </w:pPr>
  </w:style>
  <w:style w:type="paragraph" w:styleId="TOCHeading">
    <w:name w:val="TOC Heading"/>
    <w:basedOn w:val="Heading1"/>
    <w:next w:val="Normal"/>
    <w:uiPriority w:val="39"/>
    <w:qFormat/>
    <w:rsid w:val="00D731EF"/>
    <w:pPr>
      <w:keepNext/>
      <w:keepLines/>
      <w:spacing w:before="480" w:after="0"/>
      <w:ind w:right="0"/>
      <w:outlineLvl w:val="9"/>
    </w:pPr>
    <w:rPr>
      <w:rFonts w:ascii="Cambria" w:eastAsia="Times New Roman" w:hAnsi="Cambria" w:cs="Times New Roman"/>
      <w:i/>
      <w:color w:val="365F91"/>
      <w:szCs w:val="28"/>
      <w:lang w:val="en-US" w:eastAsia="ja-JP"/>
    </w:rPr>
  </w:style>
  <w:style w:type="paragraph" w:styleId="TOC1">
    <w:name w:val="toc 1"/>
    <w:basedOn w:val="Normal"/>
    <w:next w:val="Normal"/>
    <w:autoRedefine/>
    <w:uiPriority w:val="39"/>
    <w:unhideWhenUsed/>
    <w:rsid w:val="00D731EF"/>
    <w:pPr>
      <w:spacing w:after="100"/>
    </w:pPr>
  </w:style>
  <w:style w:type="paragraph" w:styleId="TOC2">
    <w:name w:val="toc 2"/>
    <w:basedOn w:val="Normal"/>
    <w:next w:val="Normal"/>
    <w:autoRedefine/>
    <w:uiPriority w:val="39"/>
    <w:unhideWhenUsed/>
    <w:rsid w:val="00D731EF"/>
    <w:pPr>
      <w:spacing w:after="100"/>
      <w:ind w:left="220"/>
    </w:pPr>
  </w:style>
  <w:style w:type="paragraph" w:customStyle="1" w:styleId="Paragraphedeliste">
    <w:name w:val="Paragraphe de liste"/>
    <w:basedOn w:val="Normal"/>
    <w:uiPriority w:val="34"/>
    <w:qFormat/>
    <w:rsid w:val="00A613FD"/>
    <w:pPr>
      <w:ind w:left="708"/>
    </w:pPr>
  </w:style>
  <w:style w:type="paragraph" w:styleId="Revision">
    <w:name w:val="Revision"/>
    <w:hidden/>
    <w:uiPriority w:val="99"/>
    <w:semiHidden/>
    <w:rsid w:val="00E72CB8"/>
    <w:rPr>
      <w:sz w:val="22"/>
      <w:szCs w:val="22"/>
      <w:lang w:eastAsia="en-US"/>
    </w:rPr>
  </w:style>
  <w:style w:type="paragraph" w:styleId="FootnoteText">
    <w:name w:val="footnote text"/>
    <w:basedOn w:val="Normal"/>
    <w:link w:val="FootnoteTextChar"/>
    <w:uiPriority w:val="99"/>
    <w:semiHidden/>
    <w:unhideWhenUsed/>
    <w:rsid w:val="009122C9"/>
    <w:rPr>
      <w:sz w:val="20"/>
      <w:szCs w:val="20"/>
    </w:rPr>
  </w:style>
  <w:style w:type="character" w:customStyle="1" w:styleId="FootnoteTextChar">
    <w:name w:val="Footnote Text Char"/>
    <w:link w:val="FootnoteText"/>
    <w:uiPriority w:val="99"/>
    <w:semiHidden/>
    <w:rsid w:val="009122C9"/>
    <w:rPr>
      <w:lang w:eastAsia="en-US"/>
    </w:rPr>
  </w:style>
  <w:style w:type="character" w:customStyle="1" w:styleId="CommentTextChar">
    <w:name w:val="Comment Text Char"/>
    <w:link w:val="CommentText"/>
    <w:semiHidden/>
    <w:locked/>
    <w:rsid w:val="00DA469A"/>
    <w:rPr>
      <w:lang w:eastAsia="en-US"/>
    </w:rPr>
  </w:style>
</w:styles>
</file>

<file path=word/webSettings.xml><?xml version="1.0" encoding="utf-8"?>
<w:webSettings xmlns:r="http://schemas.openxmlformats.org/officeDocument/2006/relationships" xmlns:w="http://schemas.openxmlformats.org/wordprocessingml/2006/main">
  <w:divs>
    <w:div w:id="76824914">
      <w:bodyDiv w:val="1"/>
      <w:marLeft w:val="0"/>
      <w:marRight w:val="0"/>
      <w:marTop w:val="0"/>
      <w:marBottom w:val="0"/>
      <w:divBdr>
        <w:top w:val="none" w:sz="0" w:space="0" w:color="auto"/>
        <w:left w:val="none" w:sz="0" w:space="0" w:color="auto"/>
        <w:bottom w:val="none" w:sz="0" w:space="0" w:color="auto"/>
        <w:right w:val="none" w:sz="0" w:space="0" w:color="auto"/>
      </w:divBdr>
    </w:div>
    <w:div w:id="236596621">
      <w:bodyDiv w:val="1"/>
      <w:marLeft w:val="0"/>
      <w:marRight w:val="0"/>
      <w:marTop w:val="0"/>
      <w:marBottom w:val="0"/>
      <w:divBdr>
        <w:top w:val="none" w:sz="0" w:space="0" w:color="auto"/>
        <w:left w:val="none" w:sz="0" w:space="0" w:color="auto"/>
        <w:bottom w:val="none" w:sz="0" w:space="0" w:color="auto"/>
        <w:right w:val="none" w:sz="0" w:space="0" w:color="auto"/>
      </w:divBdr>
    </w:div>
    <w:div w:id="329451989">
      <w:bodyDiv w:val="1"/>
      <w:marLeft w:val="0"/>
      <w:marRight w:val="0"/>
      <w:marTop w:val="0"/>
      <w:marBottom w:val="0"/>
      <w:divBdr>
        <w:top w:val="none" w:sz="0" w:space="0" w:color="auto"/>
        <w:left w:val="none" w:sz="0" w:space="0" w:color="auto"/>
        <w:bottom w:val="none" w:sz="0" w:space="0" w:color="auto"/>
        <w:right w:val="none" w:sz="0" w:space="0" w:color="auto"/>
      </w:divBdr>
    </w:div>
    <w:div w:id="534855721">
      <w:bodyDiv w:val="1"/>
      <w:marLeft w:val="0"/>
      <w:marRight w:val="0"/>
      <w:marTop w:val="0"/>
      <w:marBottom w:val="0"/>
      <w:divBdr>
        <w:top w:val="none" w:sz="0" w:space="0" w:color="auto"/>
        <w:left w:val="none" w:sz="0" w:space="0" w:color="auto"/>
        <w:bottom w:val="none" w:sz="0" w:space="0" w:color="auto"/>
        <w:right w:val="none" w:sz="0" w:space="0" w:color="auto"/>
      </w:divBdr>
    </w:div>
    <w:div w:id="866795128">
      <w:bodyDiv w:val="1"/>
      <w:marLeft w:val="0"/>
      <w:marRight w:val="0"/>
      <w:marTop w:val="0"/>
      <w:marBottom w:val="0"/>
      <w:divBdr>
        <w:top w:val="none" w:sz="0" w:space="0" w:color="auto"/>
        <w:left w:val="none" w:sz="0" w:space="0" w:color="auto"/>
        <w:bottom w:val="none" w:sz="0" w:space="0" w:color="auto"/>
        <w:right w:val="none" w:sz="0" w:space="0" w:color="auto"/>
      </w:divBdr>
    </w:div>
    <w:div w:id="923150155">
      <w:bodyDiv w:val="1"/>
      <w:marLeft w:val="0"/>
      <w:marRight w:val="0"/>
      <w:marTop w:val="0"/>
      <w:marBottom w:val="0"/>
      <w:divBdr>
        <w:top w:val="none" w:sz="0" w:space="0" w:color="auto"/>
        <w:left w:val="none" w:sz="0" w:space="0" w:color="auto"/>
        <w:bottom w:val="none" w:sz="0" w:space="0" w:color="auto"/>
        <w:right w:val="none" w:sz="0" w:space="0" w:color="auto"/>
      </w:divBdr>
    </w:div>
    <w:div w:id="1194541185">
      <w:bodyDiv w:val="1"/>
      <w:marLeft w:val="0"/>
      <w:marRight w:val="0"/>
      <w:marTop w:val="0"/>
      <w:marBottom w:val="0"/>
      <w:divBdr>
        <w:top w:val="none" w:sz="0" w:space="0" w:color="auto"/>
        <w:left w:val="none" w:sz="0" w:space="0" w:color="auto"/>
        <w:bottom w:val="none" w:sz="0" w:space="0" w:color="auto"/>
        <w:right w:val="none" w:sz="0" w:space="0" w:color="auto"/>
      </w:divBdr>
    </w:div>
    <w:div w:id="1452549584">
      <w:bodyDiv w:val="1"/>
      <w:marLeft w:val="0"/>
      <w:marRight w:val="0"/>
      <w:marTop w:val="0"/>
      <w:marBottom w:val="0"/>
      <w:divBdr>
        <w:top w:val="none" w:sz="0" w:space="0" w:color="auto"/>
        <w:left w:val="none" w:sz="0" w:space="0" w:color="auto"/>
        <w:bottom w:val="none" w:sz="0" w:space="0" w:color="auto"/>
        <w:right w:val="none" w:sz="0" w:space="0" w:color="auto"/>
      </w:divBdr>
      <w:divsChild>
        <w:div w:id="456143436">
          <w:marLeft w:val="1166"/>
          <w:marRight w:val="0"/>
          <w:marTop w:val="240"/>
          <w:marBottom w:val="0"/>
          <w:divBdr>
            <w:top w:val="none" w:sz="0" w:space="0" w:color="auto"/>
            <w:left w:val="none" w:sz="0" w:space="0" w:color="auto"/>
            <w:bottom w:val="none" w:sz="0" w:space="0" w:color="auto"/>
            <w:right w:val="none" w:sz="0" w:space="0" w:color="auto"/>
          </w:divBdr>
        </w:div>
        <w:div w:id="773477387">
          <w:marLeft w:val="778"/>
          <w:marRight w:val="0"/>
          <w:marTop w:val="240"/>
          <w:marBottom w:val="0"/>
          <w:divBdr>
            <w:top w:val="none" w:sz="0" w:space="0" w:color="auto"/>
            <w:left w:val="none" w:sz="0" w:space="0" w:color="auto"/>
            <w:bottom w:val="none" w:sz="0" w:space="0" w:color="auto"/>
            <w:right w:val="none" w:sz="0" w:space="0" w:color="auto"/>
          </w:divBdr>
        </w:div>
        <w:div w:id="1189641022">
          <w:marLeft w:val="778"/>
          <w:marRight w:val="0"/>
          <w:marTop w:val="240"/>
          <w:marBottom w:val="0"/>
          <w:divBdr>
            <w:top w:val="none" w:sz="0" w:space="0" w:color="auto"/>
            <w:left w:val="none" w:sz="0" w:space="0" w:color="auto"/>
            <w:bottom w:val="none" w:sz="0" w:space="0" w:color="auto"/>
            <w:right w:val="none" w:sz="0" w:space="0" w:color="auto"/>
          </w:divBdr>
        </w:div>
        <w:div w:id="1340237635">
          <w:marLeft w:val="1166"/>
          <w:marRight w:val="0"/>
          <w:marTop w:val="240"/>
          <w:marBottom w:val="0"/>
          <w:divBdr>
            <w:top w:val="none" w:sz="0" w:space="0" w:color="auto"/>
            <w:left w:val="none" w:sz="0" w:space="0" w:color="auto"/>
            <w:bottom w:val="none" w:sz="0" w:space="0" w:color="auto"/>
            <w:right w:val="none" w:sz="0" w:space="0" w:color="auto"/>
          </w:divBdr>
        </w:div>
        <w:div w:id="1954941091">
          <w:marLeft w:val="1166"/>
          <w:marRight w:val="0"/>
          <w:marTop w:val="240"/>
          <w:marBottom w:val="0"/>
          <w:divBdr>
            <w:top w:val="none" w:sz="0" w:space="0" w:color="auto"/>
            <w:left w:val="none" w:sz="0" w:space="0" w:color="auto"/>
            <w:bottom w:val="none" w:sz="0" w:space="0" w:color="auto"/>
            <w:right w:val="none" w:sz="0" w:space="0" w:color="auto"/>
          </w:divBdr>
        </w:div>
      </w:divsChild>
    </w:div>
    <w:div w:id="1462730257">
      <w:bodyDiv w:val="1"/>
      <w:marLeft w:val="0"/>
      <w:marRight w:val="0"/>
      <w:marTop w:val="0"/>
      <w:marBottom w:val="0"/>
      <w:divBdr>
        <w:top w:val="none" w:sz="0" w:space="0" w:color="auto"/>
        <w:left w:val="none" w:sz="0" w:space="0" w:color="auto"/>
        <w:bottom w:val="none" w:sz="0" w:space="0" w:color="auto"/>
        <w:right w:val="none" w:sz="0" w:space="0" w:color="auto"/>
      </w:divBdr>
    </w:div>
    <w:div w:id="1535270853">
      <w:bodyDiv w:val="1"/>
      <w:marLeft w:val="0"/>
      <w:marRight w:val="0"/>
      <w:marTop w:val="0"/>
      <w:marBottom w:val="0"/>
      <w:divBdr>
        <w:top w:val="none" w:sz="0" w:space="0" w:color="auto"/>
        <w:left w:val="none" w:sz="0" w:space="0" w:color="auto"/>
        <w:bottom w:val="none" w:sz="0" w:space="0" w:color="auto"/>
        <w:right w:val="none" w:sz="0" w:space="0" w:color="auto"/>
      </w:divBdr>
    </w:div>
    <w:div w:id="1559197534">
      <w:bodyDiv w:val="1"/>
      <w:marLeft w:val="0"/>
      <w:marRight w:val="0"/>
      <w:marTop w:val="0"/>
      <w:marBottom w:val="0"/>
      <w:divBdr>
        <w:top w:val="none" w:sz="0" w:space="0" w:color="auto"/>
        <w:left w:val="none" w:sz="0" w:space="0" w:color="auto"/>
        <w:bottom w:val="none" w:sz="0" w:space="0" w:color="auto"/>
        <w:right w:val="none" w:sz="0" w:space="0" w:color="auto"/>
      </w:divBdr>
    </w:div>
    <w:div w:id="1705011136">
      <w:bodyDiv w:val="1"/>
      <w:marLeft w:val="0"/>
      <w:marRight w:val="0"/>
      <w:marTop w:val="0"/>
      <w:marBottom w:val="0"/>
      <w:divBdr>
        <w:top w:val="none" w:sz="0" w:space="0" w:color="auto"/>
        <w:left w:val="none" w:sz="0" w:space="0" w:color="auto"/>
        <w:bottom w:val="none" w:sz="0" w:space="0" w:color="auto"/>
        <w:right w:val="none" w:sz="0" w:space="0" w:color="auto"/>
      </w:divBdr>
    </w:div>
    <w:div w:id="1829898859">
      <w:bodyDiv w:val="1"/>
      <w:marLeft w:val="0"/>
      <w:marRight w:val="0"/>
      <w:marTop w:val="0"/>
      <w:marBottom w:val="0"/>
      <w:divBdr>
        <w:top w:val="none" w:sz="0" w:space="0" w:color="auto"/>
        <w:left w:val="none" w:sz="0" w:space="0" w:color="auto"/>
        <w:bottom w:val="none" w:sz="0" w:space="0" w:color="auto"/>
        <w:right w:val="none" w:sz="0" w:space="0" w:color="auto"/>
      </w:divBdr>
    </w:div>
    <w:div w:id="1834177263">
      <w:bodyDiv w:val="1"/>
      <w:marLeft w:val="0"/>
      <w:marRight w:val="0"/>
      <w:marTop w:val="0"/>
      <w:marBottom w:val="0"/>
      <w:divBdr>
        <w:top w:val="none" w:sz="0" w:space="0" w:color="auto"/>
        <w:left w:val="none" w:sz="0" w:space="0" w:color="auto"/>
        <w:bottom w:val="none" w:sz="0" w:space="0" w:color="auto"/>
        <w:right w:val="none" w:sz="0" w:space="0" w:color="auto"/>
      </w:divBdr>
    </w:div>
    <w:div w:id="209724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entsog.e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C:\Documents%20and%20Settings\maria\AppData\Local\Microsoft\Windows\Temporary%20Internet%20Files\Low\Content.IE5\VYR5GE1D\www.entsog.eu" TargetMode="External"/><Relationship Id="rId4" Type="http://schemas.openxmlformats.org/officeDocument/2006/relationships/settings" Target="settings.xml"/><Relationship Id="rId9" Type="http://schemas.openxmlformats.org/officeDocument/2006/relationships/hyperlink" Target="mailto:amrik.bal@shell.com"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entso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30712-CABB-4A9E-8783-59B227D24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2688</Words>
  <Characters>15328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Transparency</vt:lpstr>
    </vt:vector>
  </TitlesOfParts>
  <Company>Shell</Company>
  <LinksUpToDate>false</LinksUpToDate>
  <CharactersWithSpaces>17981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Transparency</dc:title>
  <dc:subject>Common transparency deliverables under REG (EC) 715/2009</dc:subject>
  <dc:creator>Andrea Cirlicova</dc:creator>
  <cp:lastModifiedBy>adam.cooper</cp:lastModifiedBy>
  <cp:revision>2</cp:revision>
  <cp:lastPrinted>2011-07-26T16:49:00Z</cp:lastPrinted>
  <dcterms:created xsi:type="dcterms:W3CDTF">2011-08-03T09:00:00Z</dcterms:created>
  <dcterms:modified xsi:type="dcterms:W3CDTF">2011-08-03T09:00:00Z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